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2"/>
        <w:keepLines w:val="0"/>
        <w:widowControl/>
        <w:suppressLineNumbers w:val="0"/>
        <w:jc w:val="center"/>
        <w:spacing w:before="226" w:beforeAutospacing="0" w:after="226" w:afterAutospacing="0" w:line="525" w:lineRule="atLeast"/>
        <w:rPr>
          <w:szCs w:val="36"/>
          <w:b w:val="1"/>
          <w:i w:val="0"/>
          <w:sz w:val="36"/>
          <w:spacing w:val="0"/>
          <w:w w:val="100"/>
          <w:rFonts w:ascii="黑体" w:cs="新宋体" w:eastAsia="黑体" w:hAnsi="黑体"/>
          <w:caps w:val="0"/>
        </w:rPr>
        <w:snapToGrid/>
        <w:ind w:left="0" w:right="0"/>
        <w:textAlignment w:val="baseline"/>
      </w:pP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黑体" w:cs="Arial" w:eastAsia="黑体" w:hAnsi="黑体" w:hint="eastAsia"/>
          <w:caps w:val="0"/>
        </w:rPr>
        <w:t xml:space="preserve"> </w:t>
      </w:r>
      <w:r>
        <w:rPr>
          <w:szCs w:val="36"/>
          <w:bCs w:val="0"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Arial" w:eastAsia="黑体" w:hAnsi="黑体" w:hint="eastAsia"/>
          <w:caps w:val="0"/>
        </w:rPr>
        <w:t xml:space="preserve"> </w:t>
      </w:r>
      <w:r>
        <w:rPr>
          <w:szCs w:val="36"/>
          <w:lang w:val="en-US" w:eastAsia="zh-CN"/>
          <w:b w:val="1"/>
          <w:i w:val="0"/>
          <w:sz w:val="36"/>
          <w:spacing w:val="0"/>
          <w:w w:val="100"/>
          <w:rFonts w:ascii="黑体" w:cs="Arial" w:eastAsia="黑体" w:hAnsi="黑体" w:hint="eastAsia"/>
          <w:caps w:val="0"/>
        </w:rPr>
        <w:t xml:space="preserve"> 百亩岗部分林地（总面积50亩）三年租赁经营权公开处置项目</w:t>
      </w:r>
      <w:r>
        <w:rPr>
          <w:szCs w:val="36"/>
          <w:b w:val="1"/>
          <w:i w:val="0"/>
          <w:sz w:val="36"/>
          <w:spacing w:val="0"/>
          <w:w w:val="100"/>
          <w:rFonts w:ascii="黑体" w:cs="Arial" w:eastAsia="黑体" w:hAnsi="黑体" w:hint="eastAsia"/>
          <w:caps w:val="0"/>
        </w:rPr>
        <w:t>拍卖结果公告</w:t>
      </w:r>
    </w:p>
    <w:p>
      <w:pPr>
        <w:pStyle w:val="2"/>
        <w:jc w:val="left"/>
        <w:spacing w:before="0" w:beforeAutospacing="0" w:after="225" w:afterAutospacing="0" w:line="525" w:lineRule="atLeast"/>
        <w:rPr>
          <w:szCs w:val="30"/>
          <w:lang w:val="en-US" w:eastAsia="zh-CN"/>
          <w:b w:val="1"/>
          <w:i w:val="0"/>
          <w:color w:val="333333"/>
          <w:sz w:val="30"/>
          <w:spacing w:val="0"/>
          <w:w w:val="100"/>
          <w:rFonts w:cs="Arial" w:eastAsia="宋体" w:hint="default"/>
          <w:caps w:val="0"/>
        </w:rPr>
        <w:snapToGrid/>
        <w:textAlignment w:val="baseline"/>
      </w:pPr>
      <w:r>
        <w:rPr>
          <w:szCs w:val="3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成交时间：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cs="Arial"/>
          <w:caps w:val="0"/>
        </w:rPr>
        <w:t>202</w:t>
      </w:r>
      <w:r>
        <w:rPr>
          <w:szCs w:val="30"/>
          <w:lang w:val="en-US" w:eastAsia="zh-CN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2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年</w:t>
      </w:r>
      <w:r>
        <w:rPr>
          <w:szCs w:val="30"/>
          <w:bCs w:val="0"/>
          <w:lang w:val="en-US" w:eastAsia="zh-CN"/>
          <w:b w:val="0"/>
          <w:i w:val="0"/>
          <w:color w:val="333333"/>
          <w:sz w:val="30"/>
          <w:spacing w:val="0"/>
          <w:w w:val="100"/>
          <w:rFonts w:cs="Arial" w:hint="eastAsia"/>
          <w:caps w:val="0"/>
        </w:rPr>
        <w:t>10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月</w:t>
      </w:r>
      <w:r>
        <w:rPr>
          <w:szCs w:val="30"/>
          <w:bCs w:val="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1</w:t>
      </w:r>
      <w:r>
        <w:rPr>
          <w:szCs w:val="30"/>
          <w:bCs w:val="0"/>
          <w:lang w:val="en-US" w:eastAsia="zh-CN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9</w:t>
      </w:r>
      <w:r>
        <w:rPr>
          <w:szCs w:val="30"/>
          <w:bCs w:val="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日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cs="Arial"/>
          <w:caps w:val="0"/>
        </w:rPr>
        <w:t>    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Arial" w:cs="Arial" w:eastAsia="黑体" w:hAnsi="Arial"/>
          <w:caps w:val="0"/>
        </w:rPr>
        <w:t>              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黑体" w:cs="Arial" w:eastAsia="黑体" w:hAnsi="黑体"/>
          <w:caps w:val="0"/>
        </w:rPr>
        <w:t xml:space="preserve"> 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Arial" w:cs="Arial" w:eastAsia="黑体" w:hAnsi="Arial"/>
          <w:caps w:val="0"/>
        </w:rPr>
        <w:t> 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黑体" w:cs="Arial" w:eastAsia="黑体" w:hAnsi="黑体"/>
          <w:caps w:val="0"/>
        </w:rPr>
        <w:t xml:space="preserve"> 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Arial" w:cs="Arial" w:eastAsia="黑体" w:hAnsi="Arial"/>
          <w:caps w:val="0"/>
        </w:rPr>
        <w:t>  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ascii="黑体" w:cs="Arial" w:eastAsia="黑体" w:hAnsi="黑体"/>
          <w:caps w:val="0"/>
        </w:rPr>
        <w:t xml:space="preserve">                     </w:t>
      </w:r>
      <w:r>
        <w:rPr>
          <w:szCs w:val="30"/>
          <w:lang w:val="en-US" w:eastAsia="zh-CN"/>
          <w:b w:val="1"/>
          <w:i w:val="0"/>
          <w:color w:val="333333"/>
          <w:sz w:val="30"/>
          <w:spacing w:val="0"/>
          <w:w w:val="100"/>
          <w:rFonts w:ascii="黑体" w:cs="Arial" w:eastAsia="黑体" w:hAnsi="黑体" w:hint="eastAsia"/>
          <w:caps w:val="0"/>
        </w:rPr>
        <w:t xml:space="preserve">  </w:t>
      </w:r>
      <w:r>
        <w:rPr>
          <w:szCs w:val="30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单位： 元</w:t>
      </w:r>
      <w:r>
        <w:rPr>
          <w:szCs w:val="30"/>
          <w:lang w:val="en-US" w:eastAsia="zh-CN"/>
          <w:b w:val="1"/>
          <w:i w:val="0"/>
          <w:color w:val="333333"/>
          <w:sz w:val="30"/>
          <w:spacing w:val="0"/>
          <w:w w:val="100"/>
          <w:rFonts w:cs="Arial" w:hint="eastAsia"/>
          <w:caps w:val="0"/>
        </w:rPr>
        <w:t>/年租金</w:t>
      </w:r>
    </w:p>
    <w:tbl>
      <w:tblPr>
        <w:tblStyle w:val="6"/>
        <w:tblW w:w="14661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345"/>
        <w:gridCol w:w="2126"/>
        <w:gridCol w:w="2126"/>
        <w:gridCol w:w="1938"/>
        <w:gridCol w:w="2331"/>
      </w:tblGrid>
      <w:tr>
        <w:trPr>
          <w:trHeight w:val="47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>序号</w:t>
            </w:r>
          </w:p>
        </w:tc>
        <w:tc>
          <w:tcPr>
            <w:tcW w:w="5345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>拍卖标的</w:t>
            </w:r>
          </w:p>
        </w:tc>
        <w:tc>
          <w:tcPr>
            <w:tcW w:w="2126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宋体" w:cs="宋体" w:eastAsia="黑体" w:hAnsi="宋体" w:hint="eastAsia"/>
                <w:caps w:val="0"/>
              </w:rPr>
              <w:t>评估结果</w:t>
            </w:r>
          </w:p>
        </w:tc>
        <w:tc>
          <w:tcPr>
            <w:tcW w:w="2126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宋体" w:cs="宋体" w:eastAsia="黑体" w:hAnsi="宋体" w:hint="eastAsia"/>
                <w:caps w:val="0"/>
              </w:rPr>
              <w:t>转让底价</w:t>
            </w:r>
          </w:p>
        </w:tc>
        <w:tc>
          <w:tcPr>
            <w:tcW w:w="1938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宋体" w:cs="宋体" w:eastAsia="黑体" w:hAnsi="宋体" w:hint="eastAsia"/>
                <w:caps w:val="0"/>
              </w:rPr>
              <w:t>交易价格</w:t>
            </w:r>
          </w:p>
        </w:tc>
        <w:tc>
          <w:tcPr>
            <w:tcW w:w="2331" w:type="dxa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宋体" w:cs="宋体" w:eastAsia="黑体" w:hAnsi="宋体" w:hint="eastAsia"/>
                <w:caps w:val="0"/>
              </w:rPr>
              <w:t>受让人</w:t>
            </w:r>
          </w:p>
        </w:tc>
      </w:tr>
      <w:tr>
        <w:trPr>
          <w:trHeight w:val="101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eastAsia="黑体" w:hAnsi="宋体"/>
                <w:caps w:val="0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  <w:tabs>
                <w:tab w:val="left" w:pos="720"/>
                <w:tab w:val="center" w:pos="4153"/>
              </w:tabs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开封市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百亩岗部分林地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总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面积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50亩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）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三年租赁经营权</w:t>
            </w: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</w:t>
            </w: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 xml:space="preserve"> </w:t>
            </w:r>
            <w:r>
              <w:rPr>
                <w:szCs w:val="28"/>
                <w:lang w:val="en-US" w:eastAsia="zh-CN"/>
                <w:b w:val="0"/>
                <w:i w:val="0"/>
                <w:color w:val="000000"/>
                <w:sz w:val="28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52500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52500 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 xml:space="preserve">52500 </w:t>
            </w:r>
            <w:bookmarkStart w:id="0" w:name="_GoBack"/>
            <w:bookmarkEnd w:id="0"/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spacing w:before="0" w:beforeAutospacing="0" w:after="0" w:afterAutospacing="0" w:lineRule="auto" w:line="480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 xml:space="preserve">张瑞山   </w:t>
            </w:r>
          </w:p>
        </w:tc>
      </w:tr>
    </w:tbl>
    <w:p>
      <w:pPr>
        <w:jc w:val="both"/>
        <w:spacing w:before="0" w:beforeAutospacing="0" w:after="0" w:afterAutospacing="0" w:lineRule="auto" w:line="48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10560" w:firstLineChars="4400"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480"/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48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10560" w:firstLineChars="44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河南德厚拍卖有限公司</w:t>
      </w:r>
    </w:p>
    <w:p>
      <w:pPr>
        <w:jc w:val="both"/>
        <w:spacing w:before="0" w:beforeAutospacing="0" w:after="0" w:afterAutospacing="0" w:lineRule="auto" w:line="48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480"/>
        <w:rPr>
          <w:b w:val="0"/>
          <w:i w:val="0"/>
          <w:sz w:val="20"/>
          <w:spacing w:val="0"/>
          <w:w w:val="100"/>
          <w:caps w:val="0"/>
        </w:rPr>
        <w:snapToGrid/>
        <w:ind w:firstLine="9240" w:firstLineChars="440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                                          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1NTRkOWQ1OWNmMTMyY2ExNTc0ZThiZWQxYjM0MjAifQ=="/>
  </w:docVars>
  <w:rsids>
    <w:rsidRoot w:val="00593192"/>
    <w:rsid w:val="00005ED2"/>
    <w:rsid w:val="00012723"/>
    <w:rsid w:val="00036882"/>
    <w:rsid w:val="00066EB1"/>
    <w:rsid w:val="00074FBC"/>
    <w:rsid w:val="000D0FA0"/>
    <w:rsid w:val="00103174"/>
    <w:rsid w:val="001053A0"/>
    <w:rsid w:val="001235C7"/>
    <w:rsid w:val="00126F89"/>
    <w:rsid w:val="0012779C"/>
    <w:rsid w:val="0013471B"/>
    <w:rsid w:val="0014348F"/>
    <w:rsid w:val="00162CD7"/>
    <w:rsid w:val="001678FF"/>
    <w:rsid w:val="00172B5D"/>
    <w:rsid w:val="001961C3"/>
    <w:rsid w:val="001D3E7D"/>
    <w:rsid w:val="00206DF5"/>
    <w:rsid w:val="0021067B"/>
    <w:rsid w:val="00227A99"/>
    <w:rsid w:val="00263281"/>
    <w:rsid w:val="00276B2D"/>
    <w:rsid w:val="0028007A"/>
    <w:rsid w:val="002947C3"/>
    <w:rsid w:val="002955C5"/>
    <w:rsid w:val="002A3FAD"/>
    <w:rsid w:val="002B44C9"/>
    <w:rsid w:val="002B49EB"/>
    <w:rsid w:val="002C6373"/>
    <w:rsid w:val="002C6BF5"/>
    <w:rsid w:val="002E5936"/>
    <w:rsid w:val="002F451A"/>
    <w:rsid w:val="002F6911"/>
    <w:rsid w:val="003006E6"/>
    <w:rsid w:val="00311F87"/>
    <w:rsid w:val="00320D44"/>
    <w:rsid w:val="003738EC"/>
    <w:rsid w:val="00393525"/>
    <w:rsid w:val="00394288"/>
    <w:rsid w:val="003B7F3B"/>
    <w:rsid w:val="003F2D10"/>
    <w:rsid w:val="00402A52"/>
    <w:rsid w:val="00402AF2"/>
    <w:rsid w:val="00426A21"/>
    <w:rsid w:val="00426FFA"/>
    <w:rsid w:val="0044784B"/>
    <w:rsid w:val="004628E7"/>
    <w:rsid w:val="00463E21"/>
    <w:rsid w:val="00470421"/>
    <w:rsid w:val="00481EE2"/>
    <w:rsid w:val="00484046"/>
    <w:rsid w:val="004878CE"/>
    <w:rsid w:val="00487DEF"/>
    <w:rsid w:val="004A3D28"/>
    <w:rsid w:val="004A4993"/>
    <w:rsid w:val="004B59DE"/>
    <w:rsid w:val="004D2225"/>
    <w:rsid w:val="004E04D7"/>
    <w:rsid w:val="004E4153"/>
    <w:rsid w:val="004F5099"/>
    <w:rsid w:val="004F6630"/>
    <w:rsid w:val="00512E07"/>
    <w:rsid w:val="00516EC1"/>
    <w:rsid w:val="00532D10"/>
    <w:rsid w:val="0054457F"/>
    <w:rsid w:val="00552861"/>
    <w:rsid w:val="00555F4B"/>
    <w:rsid w:val="00564293"/>
    <w:rsid w:val="00564F4E"/>
    <w:rsid w:val="00574542"/>
    <w:rsid w:val="00593192"/>
    <w:rsid w:val="005B1158"/>
    <w:rsid w:val="005B7ECE"/>
    <w:rsid w:val="005C221C"/>
    <w:rsid w:val="00600F6A"/>
    <w:rsid w:val="00603CE0"/>
    <w:rsid w:val="00611785"/>
    <w:rsid w:val="00617500"/>
    <w:rsid w:val="00617CA9"/>
    <w:rsid w:val="0062283D"/>
    <w:rsid w:val="00626A5A"/>
    <w:rsid w:val="006271AA"/>
    <w:rsid w:val="00635410"/>
    <w:rsid w:val="00640F02"/>
    <w:rsid w:val="00643FC5"/>
    <w:rsid w:val="0064442B"/>
    <w:rsid w:val="00645211"/>
    <w:rsid w:val="006471D3"/>
    <w:rsid w:val="006527E3"/>
    <w:rsid w:val="00687717"/>
    <w:rsid w:val="006B3945"/>
    <w:rsid w:val="006B56AF"/>
    <w:rsid w:val="006C0C06"/>
    <w:rsid w:val="006D7D8A"/>
    <w:rsid w:val="00715A4A"/>
    <w:rsid w:val="007664E8"/>
    <w:rsid w:val="00770438"/>
    <w:rsid w:val="00770F9A"/>
    <w:rsid w:val="007752B5"/>
    <w:rsid w:val="00780D80"/>
    <w:rsid w:val="007A386E"/>
    <w:rsid w:val="007B4876"/>
    <w:rsid w:val="007C0BD0"/>
    <w:rsid w:val="007C3C68"/>
    <w:rsid w:val="00804F54"/>
    <w:rsid w:val="00806378"/>
    <w:rsid w:val="008105DC"/>
    <w:rsid w:val="00810680"/>
    <w:rsid w:val="008206EE"/>
    <w:rsid w:val="0083243B"/>
    <w:rsid w:val="0084465A"/>
    <w:rsid w:val="00880BBC"/>
    <w:rsid w:val="00886A6B"/>
    <w:rsid w:val="008C4094"/>
    <w:rsid w:val="008E4E3F"/>
    <w:rsid w:val="00906BA6"/>
    <w:rsid w:val="00915C78"/>
    <w:rsid w:val="0092372B"/>
    <w:rsid w:val="00927AF7"/>
    <w:rsid w:val="0093064E"/>
    <w:rsid w:val="0094437D"/>
    <w:rsid w:val="00945C9D"/>
    <w:rsid w:val="00964B90"/>
    <w:rsid w:val="0097572B"/>
    <w:rsid w:val="00994865"/>
    <w:rsid w:val="009A3958"/>
    <w:rsid w:val="009A6FA9"/>
    <w:rsid w:val="009C59B2"/>
    <w:rsid w:val="009D5996"/>
    <w:rsid w:val="009E76B8"/>
    <w:rsid w:val="009F5AAD"/>
    <w:rsid w:val="00A20A84"/>
    <w:rsid w:val="00A21E73"/>
    <w:rsid w:val="00A33A46"/>
    <w:rsid w:val="00A41AA1"/>
    <w:rsid w:val="00A53D62"/>
    <w:rsid w:val="00A54C09"/>
    <w:rsid w:val="00A745AE"/>
    <w:rsid w:val="00A779AA"/>
    <w:rsid w:val="00A94F41"/>
    <w:rsid w:val="00AA0553"/>
    <w:rsid w:val="00AA7406"/>
    <w:rsid w:val="00AB0D58"/>
    <w:rsid w:val="00AD024B"/>
    <w:rsid w:val="00AE1A7F"/>
    <w:rsid w:val="00AE32D3"/>
    <w:rsid w:val="00AE54CD"/>
    <w:rsid w:val="00B2724C"/>
    <w:rsid w:val="00B53A98"/>
    <w:rsid w:val="00B66A0B"/>
    <w:rsid w:val="00B77937"/>
    <w:rsid w:val="00B953A1"/>
    <w:rsid w:val="00BC0C2C"/>
    <w:rsid w:val="00BD0AD0"/>
    <w:rsid w:val="00BE0E67"/>
    <w:rsid w:val="00BE3441"/>
    <w:rsid w:val="00BE7802"/>
    <w:rsid w:val="00BF37B9"/>
    <w:rsid w:val="00C015D6"/>
    <w:rsid w:val="00C05168"/>
    <w:rsid w:val="00C24263"/>
    <w:rsid w:val="00C47592"/>
    <w:rsid w:val="00C518EB"/>
    <w:rsid w:val="00CA122E"/>
    <w:rsid w:val="00CC66C8"/>
    <w:rsid w:val="00CD7960"/>
    <w:rsid w:val="00CF4A68"/>
    <w:rsid w:val="00D2065D"/>
    <w:rsid w:val="00D3788D"/>
    <w:rsid w:val="00D53AB4"/>
    <w:rsid w:val="00D604BE"/>
    <w:rsid w:val="00D61563"/>
    <w:rsid w:val="00D70141"/>
    <w:rsid w:val="00D8789D"/>
    <w:rsid w:val="00D9554F"/>
    <w:rsid w:val="00DB4E50"/>
    <w:rsid w:val="00DC3B73"/>
    <w:rsid w:val="00DC5559"/>
    <w:rsid w:val="00DD717C"/>
    <w:rsid w:val="00E00168"/>
    <w:rsid w:val="00E12429"/>
    <w:rsid w:val="00E16D6C"/>
    <w:rsid w:val="00E20BE0"/>
    <w:rsid w:val="00E22DEF"/>
    <w:rsid w:val="00E23E72"/>
    <w:rsid w:val="00E374CB"/>
    <w:rsid w:val="00E4271A"/>
    <w:rsid w:val="00E47176"/>
    <w:rsid w:val="00E53DEC"/>
    <w:rsid w:val="00E5519C"/>
    <w:rsid w:val="00E75F06"/>
    <w:rsid w:val="00E80750"/>
    <w:rsid w:val="00E93846"/>
    <w:rsid w:val="00EA0B14"/>
    <w:rsid w:val="00EA6D15"/>
    <w:rsid w:val="00EC14EF"/>
    <w:rsid w:val="00ED6601"/>
    <w:rsid w:val="00EF10C5"/>
    <w:rsid w:val="00EF4862"/>
    <w:rsid w:val="00F057EF"/>
    <w:rsid w:val="00F33943"/>
    <w:rsid w:val="00F4459F"/>
    <w:rsid w:val="00F872B0"/>
    <w:rsid w:val="00FA238E"/>
    <w:rsid w:val="00FA3B3A"/>
    <w:rsid w:val="00FB00C4"/>
    <w:rsid w:val="00FE3E71"/>
    <w:rsid w:val="00FF063D"/>
    <w:rsid w:val="00FF2021"/>
    <w:rsid w:val="00FF5466"/>
    <w:rsid w:val="0DD834DC"/>
    <w:rsid w:val="11F65EB1"/>
    <w:rsid w:val="17F51899"/>
    <w:rsid w:val="191775ED"/>
    <w:rsid w:val="1F0A451A"/>
    <w:rsid w:val="27AB0974"/>
    <w:rsid w:val="35D46B3A"/>
    <w:rsid w:val="39F85CFF"/>
    <w:rsid w:val="3A111022"/>
    <w:rsid w:val="44511355"/>
    <w:rsid w:val="459805EF"/>
    <w:rsid w:val="4A5751EC"/>
    <w:rsid w:val="4E606FAB"/>
    <w:rsid w:val="4FE440F7"/>
    <w:rsid w:val="50955693"/>
    <w:rsid w:val="52E21BA9"/>
    <w:rsid w:val="538D51E3"/>
    <w:rsid w:val="5EB033F0"/>
    <w:rsid w:val="62557ED0"/>
    <w:rsid w:val="661C71BB"/>
    <w:rsid w:val="6BFF3886"/>
    <w:rsid w:val="7AC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locked/>
    <w:uiPriority w:val="0"/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标题 2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l"/>
    <w:basedOn w:val="7"/>
    <w:qFormat/>
    <w:uiPriority w:val="0"/>
    <w:rPr>
      <w:color w:val="666666"/>
    </w:rPr>
  </w:style>
  <w:style w:type="character" w:customStyle="1" w:styleId="16">
    <w:name w:val="hover24"/>
    <w:basedOn w:val="7"/>
    <w:qFormat/>
    <w:uiPriority w:val="0"/>
  </w:style>
  <w:style w:type="character" w:customStyle="1" w:styleId="17">
    <w:name w:val="red"/>
    <w:basedOn w:val="7"/>
    <w:qFormat/>
    <w:uiPriority w:val="0"/>
    <w:rPr>
      <w:color w:val="FF0000"/>
      <w:sz w:val="21"/>
      <w:szCs w:val="21"/>
    </w:rPr>
  </w:style>
  <w:style w:type="character" w:customStyle="1" w:styleId="18">
    <w:name w:val="red1"/>
    <w:basedOn w:val="7"/>
    <w:qFormat/>
    <w:uiPriority w:val="0"/>
    <w:rPr>
      <w:color w:val="FF0000"/>
      <w:sz w:val="24"/>
      <w:szCs w:val="24"/>
    </w:rPr>
  </w:style>
  <w:style w:type="character" w:customStyle="1" w:styleId="19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0">
    <w:name w:val="right1"/>
    <w:basedOn w:val="7"/>
    <w:qFormat/>
    <w:uiPriority w:val="0"/>
    <w:rPr>
      <w:color w:val="999999"/>
    </w:rPr>
  </w:style>
  <w:style w:type="character" w:customStyle="1" w:styleId="21">
    <w:name w:val="fr"/>
    <w:basedOn w:val="7"/>
    <w:qFormat/>
    <w:uiPriority w:val="0"/>
  </w:style>
  <w:style w:type="character" w:customStyle="1" w:styleId="22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23">
    <w:name w:val="active3"/>
    <w:basedOn w:val="7"/>
    <w:qFormat/>
    <w:uiPriority w:val="0"/>
    <w:rPr>
      <w:color w:val="FFFFFF"/>
      <w:shd w:val="clear" w:fill="2B7AFC"/>
    </w:rPr>
  </w:style>
  <w:style w:type="character" w:customStyle="1" w:styleId="24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5">
    <w:name w:val="gb-jt"/>
    <w:basedOn w:val="7"/>
    <w:qFormat/>
    <w:uiPriority w:val="0"/>
  </w:style>
  <w:style w:type="character" w:customStyle="1" w:styleId="26">
    <w:name w:val="fr4"/>
    <w:basedOn w:val="7"/>
    <w:qFormat/>
    <w:uiPriority w:val="0"/>
  </w:style>
  <w:style w:type="character" w:customStyle="1" w:styleId="27">
    <w:name w:val="active1"/>
    <w:basedOn w:val="7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customXml" Target="../customXml/item1.xml" /><Relationship Id="rId4" Type="http://schemas.openxmlformats.org/officeDocument/2006/relationships/theme" Target="theme/theme1.xml" /><Relationship Id="rId3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BAE6-2B55-4FE5-8C2E-11CDDB36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108</Words>
  <Characters>115</Characters>
  <Lines>1</Lines>
  <Paragraphs>1</Paragraphs>
  <TotalTime>0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2021-03-22T02:27:00Z</dcterms:created>
  <dc:creator>Sky123.Org</dc:creator>
  <cp:lastModifiedBy>Administrator</cp:lastModifiedBy>
  <cp:lastPrinted>2021-04-21T03:45:00Z</cp:lastPrinted>
  <dcterms:modified xsi:type="dcterms:W3CDTF">2022-10-18T06:49:56Z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DE7118064E4F4973A7C1A70A4660CFAB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snapToGrid/>
        <w:spacing w:before="226" w:beforeAutospacing="0" w:after="226" w:afterAutospacing="0" w:line="525" w:lineRule="atLeast"/>
        <w:ind w:left="0" w:right="0"/>
        <w:jc w:val="center"/>
        <w:textAlignment w:val="baseline"/>
        <w:rPr>
          <w:rFonts w:ascii="黑体" w:hAnsi="黑体" w:eastAsia="黑体" w:cs="新宋体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Arial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黑体" w:hAnsi="黑体" w:eastAsia="黑体" w:cs="Arial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百亩岗部分林地（总面积50亩）三年租赁经营权公开处置项目</w:t>
      </w:r>
      <w:r>
        <w:rPr>
          <w:rFonts w:hint="eastAsia" w:ascii="黑体" w:hAnsi="黑体" w:eastAsia="黑体" w:cs="Arial"/>
          <w:b/>
          <w:i w:val="0"/>
          <w:caps w:val="0"/>
          <w:spacing w:val="0"/>
          <w:w w:val="100"/>
          <w:sz w:val="36"/>
          <w:szCs w:val="36"/>
        </w:rPr>
        <w:t>拍卖结果公告</w:t>
      </w:r>
    </w:p>
    <w:p>
      <w:pPr>
        <w:pStyle w:val="2"/>
        <w:snapToGrid/>
        <w:spacing w:before="0" w:beforeAutospacing="0" w:after="225" w:afterAutospacing="0" w:line="525" w:lineRule="atLeast"/>
        <w:jc w:val="left"/>
        <w:textAlignment w:val="baseline"/>
        <w:rPr>
          <w:rFonts w:hint="default" w:eastAsia="宋体" w:cs="Arial"/>
          <w:b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</w:pP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</w:rPr>
        <w:t>成交时间：</w:t>
      </w:r>
      <w:r>
        <w:rPr>
          <w:rFonts w:cs="Arial"/>
          <w:b/>
          <w:i w:val="0"/>
          <w:caps w:val="0"/>
          <w:color w:val="333333"/>
          <w:spacing w:val="0"/>
          <w:w w:val="100"/>
          <w:sz w:val="30"/>
          <w:szCs w:val="30"/>
        </w:rPr>
        <w:t>202</w:t>
      </w: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</w:rPr>
        <w:t>年</w:t>
      </w:r>
      <w:r>
        <w:rPr>
          <w:rFonts w:hint="eastAsia" w:cs="Arial"/>
          <w:b w:val="0"/>
          <w:bCs w:val="0"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  <w:t>10</w:t>
      </w: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</w:rPr>
        <w:t>月</w:t>
      </w:r>
      <w:r>
        <w:rPr>
          <w:rFonts w:hint="eastAsia" w:cs="Arial"/>
          <w:b/>
          <w:bCs w:val="0"/>
          <w:i w:val="0"/>
          <w:caps w:val="0"/>
          <w:color w:val="333333"/>
          <w:spacing w:val="0"/>
          <w:w w:val="100"/>
          <w:sz w:val="30"/>
          <w:szCs w:val="30"/>
        </w:rPr>
        <w:t>1</w:t>
      </w:r>
      <w:r>
        <w:rPr>
          <w:rFonts w:hint="eastAsia" w:cs="Arial"/>
          <w:b/>
          <w:bCs w:val="0"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  <w:t>9</w:t>
      </w:r>
      <w:r>
        <w:rPr>
          <w:rFonts w:hint="eastAsia" w:cs="Arial"/>
          <w:b/>
          <w:bCs w:val="0"/>
          <w:i w:val="0"/>
          <w:caps w:val="0"/>
          <w:color w:val="333333"/>
          <w:spacing w:val="0"/>
          <w:w w:val="100"/>
          <w:sz w:val="30"/>
          <w:szCs w:val="30"/>
        </w:rPr>
        <w:t>日</w:t>
      </w:r>
      <w:r>
        <w:rPr>
          <w:rFonts w:cs="Arial"/>
          <w:b/>
          <w:i w:val="0"/>
          <w:caps w:val="0"/>
          <w:color w:val="333333"/>
          <w:spacing w:val="0"/>
          <w:w w:val="100"/>
          <w:sz w:val="30"/>
          <w:szCs w:val="30"/>
        </w:rPr>
        <w:t>    </w:t>
      </w:r>
      <w:r>
        <w:rPr>
          <w:rFonts w:ascii="Arial" w:hAnsi="Arial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>              </w:t>
      </w:r>
      <w:r>
        <w:rPr>
          <w:rFonts w:ascii="黑体" w:hAnsi="黑体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 xml:space="preserve"> </w:t>
      </w:r>
      <w:r>
        <w:rPr>
          <w:rFonts w:ascii="Arial" w:hAnsi="Arial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> </w:t>
      </w:r>
      <w:r>
        <w:rPr>
          <w:rFonts w:ascii="黑体" w:hAnsi="黑体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 xml:space="preserve"> </w:t>
      </w:r>
      <w:r>
        <w:rPr>
          <w:rFonts w:ascii="Arial" w:hAnsi="Arial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>  </w:t>
      </w:r>
      <w:r>
        <w:rPr>
          <w:rFonts w:ascii="黑体" w:hAnsi="黑体" w:eastAsia="黑体" w:cs="Arial"/>
          <w:b/>
          <w:i w:val="0"/>
          <w:caps w:val="0"/>
          <w:color w:val="333333"/>
          <w:spacing w:val="0"/>
          <w:w w:val="100"/>
          <w:sz w:val="30"/>
          <w:szCs w:val="30"/>
        </w:rPr>
        <w:t xml:space="preserve">                     </w:t>
      </w:r>
      <w:r>
        <w:rPr>
          <w:rFonts w:hint="eastAsia" w:ascii="黑体" w:hAnsi="黑体" w:eastAsia="黑体" w:cs="Arial"/>
          <w:b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</w:rPr>
        <w:t>单位： 元</w:t>
      </w:r>
      <w:r>
        <w:rPr>
          <w:rFonts w:hint="eastAsia" w:cs="Arial"/>
          <w:b/>
          <w:i w:val="0"/>
          <w:caps w:val="0"/>
          <w:color w:val="333333"/>
          <w:spacing w:val="0"/>
          <w:w w:val="100"/>
          <w:sz w:val="30"/>
          <w:szCs w:val="30"/>
          <w:lang w:val="en-US" w:eastAsia="zh-CN"/>
        </w:rPr>
        <w:t>/年租金</w:t>
      </w:r>
    </w:p>
    <w:tbl>
      <w:tblPr>
        <w:tblStyle w:val="6"/>
        <w:tblW w:w="14661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345"/>
        <w:gridCol w:w="2126"/>
        <w:gridCol w:w="2126"/>
        <w:gridCol w:w="193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黑体" w:hAnsi="黑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5345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黑体" w:hAnsi="黑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拍卖标的</w:t>
            </w:r>
          </w:p>
        </w:tc>
        <w:tc>
          <w:tcPr>
            <w:tcW w:w="2126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8"/>
                <w:szCs w:val="28"/>
              </w:rPr>
              <w:t>评估结果</w:t>
            </w:r>
          </w:p>
        </w:tc>
        <w:tc>
          <w:tcPr>
            <w:tcW w:w="2126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8"/>
                <w:szCs w:val="28"/>
              </w:rPr>
              <w:t>转让底价</w:t>
            </w:r>
          </w:p>
        </w:tc>
        <w:tc>
          <w:tcPr>
            <w:tcW w:w="1938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8"/>
                <w:szCs w:val="28"/>
              </w:rPr>
              <w:t>交易价格</w:t>
            </w:r>
          </w:p>
        </w:tc>
        <w:tc>
          <w:tcPr>
            <w:tcW w:w="2331" w:type="dxa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8"/>
                <w:szCs w:val="28"/>
              </w:rPr>
              <w:t>受让人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95" w:type="dxa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hAns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tabs>
                <w:tab w:val="left" w:pos="720"/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开封市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百亩岗部分林地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/>
                <w:sz w:val="28"/>
                <w:szCs w:val="28"/>
              </w:rPr>
              <w:t>面积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50亩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三年租赁经营权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52500 </w:t>
            </w:r>
          </w:p>
        </w:tc>
        <w:tc>
          <w:tcPr>
            <w:tcW w:w="2126" w:type="dxa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52500 </w:t>
            </w:r>
          </w:p>
        </w:tc>
        <w:tc>
          <w:tcPr>
            <w:tcW w:w="1938" w:type="dxa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snapToGrid/>
        <w:spacing w:before="0" w:beforeAutospacing="0" w:after="0" w:afterAutospacing="0" w:line="480" w:lineRule="auto"/>
        <w:ind w:firstLine="10560" w:firstLineChars="44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480" w:lineRule="auto"/>
        <w:ind w:firstLine="10560" w:firstLineChars="44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河南德厚拍卖有限公司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80" w:lineRule="auto"/>
        <w:ind w:firstLine="9240" w:firstLineChars="44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                                                                   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report/opRecord.xml>
</file>