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85" w:rsidRDefault="00EE288D">
      <w:pPr>
        <w:widowControl/>
        <w:shd w:val="clear" w:color="auto" w:fill="FFFFFF"/>
        <w:spacing w:line="450" w:lineRule="atLeast"/>
        <w:jc w:val="center"/>
        <w:rPr>
          <w:rFonts w:ascii="宋体" w:eastAsia="宋体" w:hAnsi="宋体" w:cs="宋体"/>
          <w:color w:val="333333"/>
          <w:kern w:val="0"/>
          <w:sz w:val="24"/>
          <w:szCs w:val="24"/>
        </w:rPr>
      </w:pPr>
      <w:bookmarkStart w:id="0" w:name="_GoBack"/>
      <w:bookmarkEnd w:id="0"/>
      <w:r>
        <w:rPr>
          <w:rFonts w:ascii="宋体" w:eastAsia="宋体" w:hAnsi="宋体" w:cs="宋体" w:hint="eastAsia"/>
          <w:b/>
          <w:bCs/>
          <w:color w:val="333333"/>
          <w:kern w:val="0"/>
          <w:sz w:val="30"/>
          <w:szCs w:val="30"/>
        </w:rPr>
        <w:t>通许县住房和城乡建设局工程建设项目施工图设计文件审查机构政府购买服务项目变更公告</w:t>
      </w:r>
    </w:p>
    <w:p w:rsidR="00ED2885" w:rsidRDefault="00EE288D">
      <w:pPr>
        <w:widowControl/>
        <w:shd w:val="clear" w:color="auto" w:fill="FFFFFF"/>
        <w:spacing w:line="276"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1.</w:t>
      </w:r>
      <w:r>
        <w:rPr>
          <w:rFonts w:ascii="宋体" w:eastAsia="宋体" w:hAnsi="宋体" w:cs="宋体" w:hint="eastAsia"/>
          <w:b/>
          <w:bCs/>
          <w:color w:val="333333"/>
          <w:kern w:val="0"/>
          <w:sz w:val="24"/>
          <w:szCs w:val="24"/>
        </w:rPr>
        <w:t>项目名称及编号</w:t>
      </w:r>
    </w:p>
    <w:p w:rsidR="00ED2885" w:rsidRDefault="00EE288D">
      <w:pPr>
        <w:widowControl/>
        <w:shd w:val="clear" w:color="auto" w:fill="FFFFFF"/>
        <w:spacing w:line="276" w:lineRule="auto"/>
        <w:ind w:firstLine="480"/>
        <w:jc w:val="left"/>
        <w:rPr>
          <w:rFonts w:ascii="宋体" w:eastAsia="宋体" w:hAnsi="宋体" w:cs="宋体"/>
          <w:color w:val="333333"/>
          <w:kern w:val="0"/>
          <w:sz w:val="24"/>
          <w:szCs w:val="24"/>
        </w:rPr>
      </w:pPr>
      <w:bookmarkStart w:id="1" w:name="_Toc23345_WPSOffice_Level2"/>
      <w:r>
        <w:rPr>
          <w:rFonts w:ascii="宋体" w:eastAsia="宋体" w:hAnsi="宋体" w:cs="宋体" w:hint="eastAsia"/>
          <w:color w:val="333333"/>
          <w:kern w:val="0"/>
          <w:sz w:val="24"/>
          <w:szCs w:val="24"/>
        </w:rPr>
        <w:t>1.1</w:t>
      </w:r>
      <w:bookmarkEnd w:id="1"/>
      <w:r>
        <w:rPr>
          <w:rFonts w:ascii="宋体" w:eastAsia="宋体" w:hAnsi="宋体" w:cs="宋体" w:hint="eastAsia"/>
          <w:color w:val="333333"/>
          <w:kern w:val="0"/>
          <w:sz w:val="24"/>
          <w:szCs w:val="24"/>
        </w:rPr>
        <w:t>、项目名称：</w:t>
      </w:r>
      <w:bookmarkStart w:id="2" w:name="_Toc6922_WPSOffice_Level2"/>
      <w:bookmarkEnd w:id="2"/>
      <w:r>
        <w:rPr>
          <w:rFonts w:ascii="宋体" w:eastAsia="宋体" w:hAnsi="宋体" w:cs="宋体" w:hint="eastAsia"/>
          <w:color w:val="333333"/>
          <w:kern w:val="0"/>
          <w:sz w:val="24"/>
          <w:szCs w:val="24"/>
        </w:rPr>
        <w:t>通许县住房和城乡建设局工程建设项目施工图设计文件审查机构政府购买服务项目</w:t>
      </w:r>
    </w:p>
    <w:p w:rsidR="00ED2885" w:rsidRDefault="00EE288D">
      <w:pPr>
        <w:widowControl/>
        <w:shd w:val="clear" w:color="auto" w:fill="FFFFFF"/>
        <w:spacing w:line="276" w:lineRule="auto"/>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1.2</w:t>
      </w:r>
      <w:r>
        <w:rPr>
          <w:rFonts w:ascii="宋体" w:eastAsia="宋体" w:hAnsi="宋体" w:cs="宋体" w:hint="eastAsia"/>
          <w:color w:val="333333"/>
          <w:kern w:val="0"/>
          <w:sz w:val="24"/>
          <w:szCs w:val="24"/>
        </w:rPr>
        <w:t>、项目编号：豫通财服务公开招标【</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003</w:t>
      </w:r>
      <w:r>
        <w:rPr>
          <w:rFonts w:ascii="宋体" w:eastAsia="宋体" w:hAnsi="宋体" w:cs="宋体" w:hint="eastAsia"/>
          <w:color w:val="333333"/>
          <w:kern w:val="0"/>
          <w:sz w:val="24"/>
          <w:szCs w:val="24"/>
        </w:rPr>
        <w:t>号</w:t>
      </w:r>
    </w:p>
    <w:p w:rsidR="00ED2885" w:rsidRDefault="00EE288D">
      <w:pPr>
        <w:widowControl/>
        <w:shd w:val="clear" w:color="auto" w:fill="FFFFFF"/>
        <w:spacing w:line="276" w:lineRule="auto"/>
        <w:jc w:val="left"/>
        <w:rPr>
          <w:rFonts w:ascii="宋体" w:eastAsia="宋体" w:hAnsi="宋体" w:cs="宋体"/>
          <w:color w:val="333333"/>
          <w:kern w:val="0"/>
          <w:sz w:val="24"/>
          <w:szCs w:val="24"/>
        </w:rPr>
      </w:pPr>
      <w:bookmarkStart w:id="3" w:name="_Toc28321_WPSOffice_Level1"/>
      <w:bookmarkStart w:id="4" w:name="_Toc11299_WPSOffice_Level2"/>
      <w:bookmarkEnd w:id="3"/>
      <w:r>
        <w:rPr>
          <w:rFonts w:ascii="宋体" w:eastAsia="宋体" w:hAnsi="宋体" w:cs="宋体" w:hint="eastAsia"/>
          <w:b/>
          <w:bCs/>
          <w:color w:val="333333"/>
          <w:kern w:val="0"/>
          <w:sz w:val="24"/>
          <w:szCs w:val="24"/>
        </w:rPr>
        <w:t>2.</w:t>
      </w:r>
      <w:bookmarkEnd w:id="4"/>
      <w:r>
        <w:rPr>
          <w:rFonts w:ascii="宋体" w:eastAsia="宋体" w:hAnsi="宋体" w:cs="宋体" w:hint="eastAsia"/>
          <w:b/>
          <w:bCs/>
          <w:color w:val="333333"/>
          <w:kern w:val="0"/>
          <w:sz w:val="24"/>
          <w:szCs w:val="24"/>
        </w:rPr>
        <w:t>变更内容：</w:t>
      </w:r>
    </w:p>
    <w:p w:rsidR="00ED2885" w:rsidRDefault="00EE288D">
      <w:pPr>
        <w:widowControl/>
        <w:shd w:val="clear" w:color="auto" w:fill="FFFFFF"/>
        <w:spacing w:line="360" w:lineRule="auto"/>
        <w:jc w:val="left"/>
        <w:rPr>
          <w:rFonts w:ascii="宋体" w:eastAsia="宋体" w:hAnsi="宋体" w:cs="宋体"/>
          <w:color w:val="333333"/>
          <w:kern w:val="0"/>
          <w:sz w:val="24"/>
          <w:szCs w:val="24"/>
        </w:rPr>
      </w:pPr>
      <w:bookmarkStart w:id="5" w:name="_Toc19044_WPSOffice_Level2"/>
      <w:r>
        <w:rPr>
          <w:rFonts w:ascii="宋体" w:eastAsia="宋体" w:hAnsi="宋体" w:cs="宋体" w:hint="eastAsia"/>
          <w:color w:val="333333"/>
          <w:kern w:val="0"/>
          <w:sz w:val="24"/>
          <w:szCs w:val="24"/>
        </w:rPr>
        <w:t>2.1</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原招标文件</w:t>
      </w:r>
      <w:r>
        <w:rPr>
          <w:rFonts w:ascii="宋体" w:eastAsia="宋体" w:hAnsi="宋体" w:cs="宋体" w:hint="eastAsia"/>
          <w:color w:val="333333"/>
          <w:kern w:val="0"/>
          <w:sz w:val="24"/>
          <w:szCs w:val="24"/>
        </w:rPr>
        <w:t>17</w:t>
      </w:r>
      <w:r>
        <w:rPr>
          <w:rFonts w:ascii="宋体" w:eastAsia="宋体" w:hAnsi="宋体" w:cs="宋体" w:hint="eastAsia"/>
          <w:color w:val="333333"/>
          <w:kern w:val="0"/>
          <w:sz w:val="24"/>
          <w:szCs w:val="24"/>
        </w:rPr>
        <w:t>页中，“第三章评分办法中，</w:t>
      </w:r>
      <w:r>
        <w:rPr>
          <w:rFonts w:ascii="宋体" w:eastAsia="宋体" w:hAnsi="宋体" w:cs="宋体"/>
          <w:color w:val="333333"/>
          <w:kern w:val="0"/>
          <w:sz w:val="24"/>
          <w:szCs w:val="24"/>
        </w:rPr>
        <w:t>2.1.1</w:t>
      </w:r>
      <w:r>
        <w:rPr>
          <w:rFonts w:ascii="宋体" w:eastAsia="宋体" w:hAnsi="宋体" w:cs="宋体" w:hint="eastAsia"/>
          <w:color w:val="333333"/>
          <w:kern w:val="0"/>
          <w:sz w:val="24"/>
          <w:szCs w:val="24"/>
        </w:rPr>
        <w:t>资格评审标准“资质要求：符合《房屋建筑和市政基础设施工程施工图设计文件审查管理办法》（建设部</w:t>
      </w:r>
      <w:r>
        <w:rPr>
          <w:rFonts w:ascii="宋体" w:eastAsia="宋体" w:hAnsi="宋体" w:cs="宋体" w:hint="eastAsia"/>
          <w:color w:val="333333"/>
          <w:kern w:val="0"/>
          <w:sz w:val="24"/>
          <w:szCs w:val="24"/>
        </w:rPr>
        <w:t>46</w:t>
      </w:r>
      <w:r>
        <w:rPr>
          <w:rFonts w:ascii="宋体" w:eastAsia="宋体" w:hAnsi="宋体" w:cs="宋体" w:hint="eastAsia"/>
          <w:color w:val="333333"/>
          <w:kern w:val="0"/>
          <w:sz w:val="24"/>
          <w:szCs w:val="24"/>
        </w:rPr>
        <w:t>号令）资格管理规定，具有施工图审查服务能力和履行合同能力的企业、且须符合豫建设【</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57</w:t>
      </w:r>
      <w:r>
        <w:rPr>
          <w:rFonts w:ascii="宋体" w:eastAsia="宋体" w:hAnsi="宋体" w:cs="宋体" w:hint="eastAsia"/>
          <w:color w:val="333333"/>
          <w:kern w:val="0"/>
          <w:sz w:val="24"/>
          <w:szCs w:val="24"/>
        </w:rPr>
        <w:t>号文、汴住建文【</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273</w:t>
      </w:r>
      <w:r>
        <w:rPr>
          <w:rFonts w:ascii="宋体" w:eastAsia="宋体" w:hAnsi="宋体" w:cs="宋体" w:hint="eastAsia"/>
          <w:color w:val="333333"/>
          <w:kern w:val="0"/>
          <w:sz w:val="24"/>
          <w:szCs w:val="24"/>
        </w:rPr>
        <w:t>号文的要求，提供同时具有一类施工图设计文件审查机构房屋建筑工程（含超限建筑工程）资质证书和提供一类施工图设计文件审查机构市政基础设施工程资质证书。</w:t>
      </w:r>
      <w:r>
        <w:rPr>
          <w:rFonts w:ascii="宋体" w:hAnsi="宋体" w:cs="宋体" w:hint="eastAsia"/>
          <w:kern w:val="1"/>
          <w:szCs w:val="21"/>
        </w:rPr>
        <w:t>”</w:t>
      </w:r>
    </w:p>
    <w:p w:rsidR="00ED2885" w:rsidRDefault="00EE288D">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w:t>
      </w:r>
      <w:bookmarkEnd w:id="5"/>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、原招标文件</w:t>
      </w:r>
      <w:r>
        <w:rPr>
          <w:rFonts w:ascii="宋体" w:eastAsia="宋体" w:hAnsi="宋体" w:cs="宋体" w:hint="eastAsia"/>
          <w:color w:val="333333"/>
          <w:kern w:val="0"/>
          <w:sz w:val="24"/>
          <w:szCs w:val="24"/>
        </w:rPr>
        <w:t>20</w:t>
      </w:r>
      <w:r>
        <w:rPr>
          <w:rFonts w:ascii="宋体" w:eastAsia="宋体" w:hAnsi="宋体" w:cs="宋体" w:hint="eastAsia"/>
          <w:color w:val="333333"/>
          <w:kern w:val="0"/>
          <w:sz w:val="24"/>
          <w:szCs w:val="24"/>
        </w:rPr>
        <w:t>页中，“第三章评分办法中，综合评分办法</w:t>
      </w:r>
      <w:r>
        <w:rPr>
          <w:rFonts w:ascii="宋体" w:eastAsia="宋体" w:hAnsi="宋体" w:cs="宋体" w:hint="eastAsia"/>
          <w:color w:val="333333"/>
          <w:kern w:val="0"/>
          <w:sz w:val="24"/>
          <w:szCs w:val="24"/>
        </w:rPr>
        <w:t>2.2.2</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）项：投标人每提供一份类似项目设计或施工图审查业绩，得</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分，最多得</w:t>
      </w:r>
      <w:r>
        <w:rPr>
          <w:rFonts w:ascii="宋体" w:eastAsia="宋体" w:hAnsi="宋体" w:cs="宋体" w:hint="eastAsia"/>
          <w:color w:val="333333"/>
          <w:kern w:val="0"/>
          <w:sz w:val="24"/>
          <w:szCs w:val="24"/>
        </w:rPr>
        <w:t>15</w:t>
      </w:r>
      <w:r>
        <w:rPr>
          <w:rFonts w:ascii="宋体" w:eastAsia="宋体" w:hAnsi="宋体" w:cs="宋体" w:hint="eastAsia"/>
          <w:color w:val="333333"/>
          <w:kern w:val="0"/>
          <w:sz w:val="24"/>
          <w:szCs w:val="24"/>
        </w:rPr>
        <w:t>分。（其中至少包含</w:t>
      </w:r>
      <w:r>
        <w:rPr>
          <w:rFonts w:ascii="宋体" w:eastAsia="宋体" w:hAnsi="宋体" w:cs="宋体" w:hint="eastAsia"/>
          <w:color w:val="333333"/>
          <w:kern w:val="0"/>
          <w:sz w:val="24"/>
          <w:szCs w:val="24"/>
        </w:rPr>
        <w:t>2</w:t>
      </w:r>
      <w:r>
        <w:rPr>
          <w:rFonts w:ascii="宋体" w:eastAsia="宋体" w:hAnsi="宋体" w:cs="宋体" w:hint="eastAsia"/>
          <w:color w:val="333333"/>
          <w:kern w:val="0"/>
          <w:sz w:val="24"/>
          <w:szCs w:val="24"/>
        </w:rPr>
        <w:t>份超限建筑工程业绩）（提供合同、施工图审查合格书、竣工验收报告）”</w:t>
      </w:r>
    </w:p>
    <w:p w:rsidR="00ED2885" w:rsidRDefault="00EE288D">
      <w:pPr>
        <w:widowControl/>
        <w:shd w:val="clear" w:color="auto" w:fill="FFFFFF"/>
        <w:spacing w:line="276" w:lineRule="auto"/>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现变更为：</w:t>
      </w:r>
    </w:p>
    <w:p w:rsidR="00ED2885" w:rsidRDefault="00EE288D">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2.1</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第三章评分办法中，</w:t>
      </w:r>
      <w:r>
        <w:rPr>
          <w:rFonts w:ascii="宋体" w:eastAsia="宋体" w:hAnsi="宋体" w:cs="宋体"/>
          <w:color w:val="333333"/>
          <w:kern w:val="0"/>
          <w:sz w:val="24"/>
          <w:szCs w:val="24"/>
        </w:rPr>
        <w:t>2.1.1</w:t>
      </w:r>
      <w:r>
        <w:rPr>
          <w:rFonts w:ascii="宋体" w:eastAsia="宋体" w:hAnsi="宋体" w:cs="宋体" w:hint="eastAsia"/>
          <w:color w:val="333333"/>
          <w:kern w:val="0"/>
          <w:sz w:val="24"/>
          <w:szCs w:val="24"/>
        </w:rPr>
        <w:t>资格评审标准“资格要求：符合《房屋建筑和市政基础设施工程施工图设计文件审查管理办法》（建设部</w:t>
      </w:r>
      <w:r>
        <w:rPr>
          <w:rFonts w:ascii="宋体" w:eastAsia="宋体" w:hAnsi="宋体" w:cs="宋体" w:hint="eastAsia"/>
          <w:color w:val="333333"/>
          <w:kern w:val="0"/>
          <w:sz w:val="24"/>
          <w:szCs w:val="24"/>
        </w:rPr>
        <w:t>46</w:t>
      </w:r>
      <w:r>
        <w:rPr>
          <w:rFonts w:ascii="宋体" w:eastAsia="宋体" w:hAnsi="宋体" w:cs="宋体" w:hint="eastAsia"/>
          <w:color w:val="333333"/>
          <w:kern w:val="0"/>
          <w:sz w:val="24"/>
          <w:szCs w:val="24"/>
        </w:rPr>
        <w:t>号令）资格管理规定，具有施工图审查服务能力和履行合同能力的企业、且须符合豫建设【</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57</w:t>
      </w:r>
      <w:r>
        <w:rPr>
          <w:rFonts w:ascii="宋体" w:eastAsia="宋体" w:hAnsi="宋体" w:cs="宋体" w:hint="eastAsia"/>
          <w:color w:val="333333"/>
          <w:kern w:val="0"/>
          <w:sz w:val="24"/>
          <w:szCs w:val="24"/>
        </w:rPr>
        <w:t>号文、汴住建文【</w:t>
      </w:r>
      <w:r>
        <w:rPr>
          <w:rFonts w:ascii="宋体" w:eastAsia="宋体" w:hAnsi="宋体" w:cs="宋体" w:hint="eastAsia"/>
          <w:color w:val="333333"/>
          <w:kern w:val="0"/>
          <w:sz w:val="24"/>
          <w:szCs w:val="24"/>
        </w:rPr>
        <w:t>2019</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273</w:t>
      </w:r>
      <w:r>
        <w:rPr>
          <w:rFonts w:ascii="宋体" w:eastAsia="宋体" w:hAnsi="宋体" w:cs="宋体" w:hint="eastAsia"/>
          <w:color w:val="333333"/>
          <w:kern w:val="0"/>
          <w:sz w:val="24"/>
          <w:szCs w:val="24"/>
        </w:rPr>
        <w:t>号文的要求，提供具有二类及以上施工图设计文件审查机构房屋建筑工程资质证书或二类及以上施工图设计文件审查机构市政基础设施工程资质证书”</w:t>
      </w:r>
    </w:p>
    <w:p w:rsidR="00ED2885" w:rsidRDefault="00EE288D">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2.2</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“第三章</w:t>
      </w:r>
      <w:r>
        <w:rPr>
          <w:rFonts w:ascii="宋体" w:eastAsia="宋体" w:hAnsi="宋体" w:cs="宋体" w:hint="eastAsia"/>
          <w:color w:val="333333"/>
          <w:kern w:val="0"/>
          <w:sz w:val="24"/>
          <w:szCs w:val="24"/>
        </w:rPr>
        <w:t>评分办法中，综合评分办法</w:t>
      </w:r>
      <w:r>
        <w:rPr>
          <w:rFonts w:ascii="宋体" w:eastAsia="宋体" w:hAnsi="宋体" w:cs="宋体" w:hint="eastAsia"/>
          <w:color w:val="333333"/>
          <w:kern w:val="0"/>
          <w:sz w:val="24"/>
          <w:szCs w:val="24"/>
        </w:rPr>
        <w:t>2.2.2</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）项：投标人每提供一份类似项目设计或施工图审查业绩，得</w:t>
      </w:r>
      <w:r>
        <w:rPr>
          <w:rFonts w:ascii="宋体" w:eastAsia="宋体" w:hAnsi="宋体" w:cs="宋体" w:hint="eastAsia"/>
          <w:color w:val="333333"/>
          <w:kern w:val="0"/>
          <w:sz w:val="24"/>
          <w:szCs w:val="24"/>
        </w:rPr>
        <w:t>3</w:t>
      </w:r>
      <w:r>
        <w:rPr>
          <w:rFonts w:ascii="宋体" w:eastAsia="宋体" w:hAnsi="宋体" w:cs="宋体" w:hint="eastAsia"/>
          <w:color w:val="333333"/>
          <w:kern w:val="0"/>
          <w:sz w:val="24"/>
          <w:szCs w:val="24"/>
        </w:rPr>
        <w:t>分，最多得</w:t>
      </w:r>
      <w:r>
        <w:rPr>
          <w:rFonts w:ascii="宋体" w:eastAsia="宋体" w:hAnsi="宋体" w:cs="宋体" w:hint="eastAsia"/>
          <w:color w:val="333333"/>
          <w:kern w:val="0"/>
          <w:sz w:val="24"/>
          <w:szCs w:val="24"/>
        </w:rPr>
        <w:t>15</w:t>
      </w:r>
      <w:r>
        <w:rPr>
          <w:rFonts w:ascii="宋体" w:eastAsia="宋体" w:hAnsi="宋体" w:cs="宋体" w:hint="eastAsia"/>
          <w:color w:val="333333"/>
          <w:kern w:val="0"/>
          <w:sz w:val="24"/>
          <w:szCs w:val="24"/>
        </w:rPr>
        <w:t>分。（提供业绩相关证明扫描件）”</w:t>
      </w:r>
    </w:p>
    <w:p w:rsidR="00ED2885" w:rsidRDefault="00EE288D">
      <w:pPr>
        <w:widowControl/>
        <w:shd w:val="clear" w:color="auto" w:fill="FFFFFF"/>
        <w:spacing w:line="276"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2.3</w:t>
      </w:r>
      <w:r>
        <w:rPr>
          <w:rFonts w:ascii="宋体" w:eastAsia="宋体" w:hAnsi="宋体" w:cs="宋体" w:hint="eastAsia"/>
          <w:color w:val="333333"/>
          <w:kern w:val="0"/>
          <w:sz w:val="24"/>
          <w:szCs w:val="24"/>
        </w:rPr>
        <w:t>、其他内容不变。</w:t>
      </w:r>
    </w:p>
    <w:p w:rsidR="00ED2885" w:rsidRDefault="00EE288D">
      <w:pPr>
        <w:widowControl/>
        <w:shd w:val="clear" w:color="auto" w:fill="FFFFFF"/>
        <w:spacing w:line="276"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 xml:space="preserve">3. </w:t>
      </w:r>
      <w:r>
        <w:rPr>
          <w:rFonts w:ascii="宋体" w:eastAsia="宋体" w:hAnsi="宋体" w:cs="宋体" w:hint="eastAsia"/>
          <w:b/>
          <w:bCs/>
          <w:color w:val="333333"/>
          <w:kern w:val="0"/>
          <w:sz w:val="24"/>
          <w:szCs w:val="24"/>
        </w:rPr>
        <w:t>发布媒介</w:t>
      </w:r>
    </w:p>
    <w:p w:rsidR="00ED2885" w:rsidRDefault="00EE288D">
      <w:pPr>
        <w:widowControl/>
        <w:shd w:val="clear" w:color="auto" w:fill="FFFFFF"/>
        <w:spacing w:line="360" w:lineRule="auto"/>
        <w:ind w:firstLine="36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本次变更公告同时在《中国采购与招标网》、《河南省政府采购网》、《开封市公共资源交易信息网》上发布。</w:t>
      </w:r>
    </w:p>
    <w:p w:rsidR="00ED2885" w:rsidRDefault="00EE288D">
      <w:pPr>
        <w:widowControl/>
        <w:shd w:val="clear" w:color="auto" w:fill="FFFFFF"/>
        <w:spacing w:line="276" w:lineRule="auto"/>
        <w:jc w:val="left"/>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lastRenderedPageBreak/>
        <w:t xml:space="preserve">4. </w:t>
      </w:r>
      <w:r>
        <w:rPr>
          <w:rFonts w:ascii="宋体" w:eastAsia="宋体" w:hAnsi="宋体" w:cs="宋体" w:hint="eastAsia"/>
          <w:b/>
          <w:bCs/>
          <w:color w:val="333333"/>
          <w:kern w:val="0"/>
          <w:sz w:val="24"/>
          <w:szCs w:val="24"/>
        </w:rPr>
        <w:t>联系方式</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招标人：通许县住房和城乡建设局</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地址：通许县咸平大道西段</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联系人：王先生</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电话：</w:t>
      </w:r>
      <w:r>
        <w:rPr>
          <w:rFonts w:ascii="宋体" w:eastAsia="宋体" w:hAnsi="宋体" w:cs="宋体" w:hint="eastAsia"/>
          <w:color w:val="333333"/>
          <w:kern w:val="0"/>
          <w:sz w:val="24"/>
          <w:szCs w:val="24"/>
        </w:rPr>
        <w:t>0371-24970222</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招标代理机构：河南华荣工程咨询有限公司</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王先生</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话：</w:t>
      </w:r>
      <w:r>
        <w:rPr>
          <w:rFonts w:ascii="宋体" w:eastAsia="宋体" w:hAnsi="宋体" w:cs="宋体" w:hint="eastAsia"/>
          <w:color w:val="333333"/>
          <w:kern w:val="0"/>
          <w:sz w:val="24"/>
          <w:szCs w:val="24"/>
        </w:rPr>
        <w:t>0371-23878809</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邮箱：</w:t>
      </w:r>
      <w:r>
        <w:rPr>
          <w:rFonts w:ascii="宋体" w:eastAsia="宋体" w:hAnsi="宋体" w:cs="宋体" w:hint="eastAsia"/>
          <w:color w:val="333333"/>
          <w:kern w:val="0"/>
          <w:sz w:val="24"/>
          <w:szCs w:val="24"/>
        </w:rPr>
        <w:t>hnhrzb@126.com</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地址：开封市四大街郑开印象城</w:t>
      </w:r>
      <w:r>
        <w:rPr>
          <w:rFonts w:ascii="宋体" w:eastAsia="宋体" w:hAnsi="宋体" w:cs="宋体" w:hint="eastAsia"/>
          <w:color w:val="333333"/>
          <w:kern w:val="0"/>
          <w:sz w:val="24"/>
          <w:szCs w:val="24"/>
        </w:rPr>
        <w:t>4</w:t>
      </w:r>
      <w:r>
        <w:rPr>
          <w:rFonts w:ascii="宋体" w:eastAsia="宋体" w:hAnsi="宋体" w:cs="宋体" w:hint="eastAsia"/>
          <w:color w:val="333333"/>
          <w:kern w:val="0"/>
          <w:sz w:val="24"/>
          <w:szCs w:val="24"/>
        </w:rPr>
        <w:t>号楼</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监督部门：通许县财政局（政府采购办）</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统一社会信用代码：</w:t>
      </w:r>
      <w:r>
        <w:rPr>
          <w:rFonts w:ascii="宋体" w:eastAsia="宋体" w:hAnsi="宋体" w:cs="宋体" w:hint="eastAsia"/>
          <w:color w:val="333333"/>
          <w:kern w:val="0"/>
          <w:sz w:val="24"/>
          <w:szCs w:val="24"/>
        </w:rPr>
        <w:t>114102220053476361</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联系人：李先生、田先生</w:t>
      </w:r>
    </w:p>
    <w:p w:rsidR="00ED2885" w:rsidRDefault="00EE288D">
      <w:pPr>
        <w:spacing w:line="360" w:lineRule="auto"/>
        <w:rPr>
          <w:rFonts w:ascii="宋体" w:eastAsia="宋体" w:hAnsi="宋体" w:cs="宋体"/>
          <w:color w:val="333333"/>
          <w:kern w:val="0"/>
          <w:sz w:val="24"/>
          <w:szCs w:val="24"/>
        </w:rPr>
      </w:pPr>
      <w:r>
        <w:rPr>
          <w:rFonts w:ascii="宋体" w:eastAsia="宋体" w:hAnsi="宋体" w:cs="宋体" w:hint="eastAsia"/>
          <w:color w:val="333333"/>
          <w:kern w:val="0"/>
          <w:sz w:val="24"/>
          <w:szCs w:val="24"/>
        </w:rPr>
        <w:t>电</w:t>
      </w:r>
      <w:r>
        <w:rPr>
          <w:rFonts w:ascii="宋体" w:eastAsia="宋体" w:hAnsi="宋体" w:cs="宋体" w:hint="eastAsia"/>
          <w:color w:val="333333"/>
          <w:kern w:val="0"/>
          <w:sz w:val="24"/>
          <w:szCs w:val="24"/>
        </w:rPr>
        <w:t xml:space="preserve"> </w:t>
      </w:r>
      <w:r>
        <w:rPr>
          <w:rFonts w:ascii="宋体" w:eastAsia="宋体" w:hAnsi="宋体" w:cs="宋体" w:hint="eastAsia"/>
          <w:color w:val="333333"/>
          <w:kern w:val="0"/>
          <w:sz w:val="24"/>
          <w:szCs w:val="24"/>
        </w:rPr>
        <w:t>话</w:t>
      </w:r>
      <w:r>
        <w:rPr>
          <w:rFonts w:ascii="宋体" w:eastAsia="宋体" w:hAnsi="宋体" w:cs="宋体" w:hint="eastAsia"/>
          <w:color w:val="333333"/>
          <w:kern w:val="0"/>
          <w:sz w:val="24"/>
          <w:szCs w:val="24"/>
        </w:rPr>
        <w:t>: 0371-22305031</w:t>
      </w:r>
    </w:p>
    <w:sectPr w:rsidR="00ED2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72"/>
    <w:rsid w:val="000C5882"/>
    <w:rsid w:val="00160E72"/>
    <w:rsid w:val="00182C98"/>
    <w:rsid w:val="002250FD"/>
    <w:rsid w:val="00335445"/>
    <w:rsid w:val="004C7D35"/>
    <w:rsid w:val="005476D7"/>
    <w:rsid w:val="005B2BBD"/>
    <w:rsid w:val="006665E4"/>
    <w:rsid w:val="0075411F"/>
    <w:rsid w:val="00757BB6"/>
    <w:rsid w:val="00855299"/>
    <w:rsid w:val="009661AE"/>
    <w:rsid w:val="009D5B58"/>
    <w:rsid w:val="00A37DB9"/>
    <w:rsid w:val="00AA1BA6"/>
    <w:rsid w:val="00AE175F"/>
    <w:rsid w:val="00C20CAB"/>
    <w:rsid w:val="00CC5C54"/>
    <w:rsid w:val="00D142D4"/>
    <w:rsid w:val="00ED2885"/>
    <w:rsid w:val="00EE288D"/>
    <w:rsid w:val="00FB020E"/>
    <w:rsid w:val="19307111"/>
    <w:rsid w:val="33DD3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rPr>
      <w:sz w:val="24"/>
    </w:rPr>
  </w:style>
  <w:style w:type="character" w:styleId="a5">
    <w:name w:val="FollowedHyperlink"/>
    <w:basedOn w:val="a0"/>
    <w:uiPriority w:val="99"/>
    <w:semiHidden/>
    <w:unhideWhenUsed/>
    <w:rPr>
      <w:color w:val="333333"/>
      <w:u w:val="none"/>
    </w:rPr>
  </w:style>
  <w:style w:type="character" w:styleId="a6">
    <w:name w:val="Emphasis"/>
    <w:basedOn w:val="a0"/>
    <w:uiPriority w:val="20"/>
    <w:qFormat/>
  </w:style>
  <w:style w:type="character" w:styleId="a7">
    <w:name w:val="Hyperlink"/>
    <w:basedOn w:val="a0"/>
    <w:uiPriority w:val="99"/>
    <w:semiHidden/>
    <w:unhideWhenUsed/>
    <w:rPr>
      <w:color w:val="333333"/>
      <w:u w:val="none"/>
    </w:rPr>
  </w:style>
  <w:style w:type="character" w:customStyle="1" w:styleId="green">
    <w:name w:val="green"/>
    <w:basedOn w:val="a0"/>
    <w:rPr>
      <w:color w:val="58B200"/>
      <w:sz w:val="21"/>
      <w:szCs w:val="21"/>
    </w:rPr>
  </w:style>
  <w:style w:type="character" w:customStyle="1" w:styleId="fl">
    <w:name w:val="fl"/>
    <w:basedOn w:val="a0"/>
    <w:rPr>
      <w:color w:val="666666"/>
    </w:rPr>
  </w:style>
  <w:style w:type="character" w:customStyle="1" w:styleId="hover23">
    <w:name w:val="hover23"/>
    <w:basedOn w:val="a0"/>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b-jt">
    <w:name w:val="gb-jt"/>
    <w:basedOn w:val="a0"/>
  </w:style>
  <w:style w:type="character" w:customStyle="1" w:styleId="fr4">
    <w:name w:val="fr4"/>
    <w:basedOn w:val="a0"/>
  </w:style>
  <w:style w:type="character" w:customStyle="1" w:styleId="blue">
    <w:name w:val="blue"/>
    <w:basedOn w:val="a0"/>
    <w:rPr>
      <w:color w:val="0371C6"/>
      <w:sz w:val="21"/>
      <w:szCs w:val="21"/>
    </w:rPr>
  </w:style>
  <w:style w:type="character" w:customStyle="1" w:styleId="fl2">
    <w:name w:val="fl2"/>
    <w:basedOn w:val="a0"/>
    <w:rPr>
      <w:color w:val="666666"/>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rPr>
      <w:sz w:val="24"/>
    </w:rPr>
  </w:style>
  <w:style w:type="character" w:styleId="a5">
    <w:name w:val="FollowedHyperlink"/>
    <w:basedOn w:val="a0"/>
    <w:uiPriority w:val="99"/>
    <w:semiHidden/>
    <w:unhideWhenUsed/>
    <w:rPr>
      <w:color w:val="333333"/>
      <w:u w:val="none"/>
    </w:rPr>
  </w:style>
  <w:style w:type="character" w:styleId="a6">
    <w:name w:val="Emphasis"/>
    <w:basedOn w:val="a0"/>
    <w:uiPriority w:val="20"/>
    <w:qFormat/>
  </w:style>
  <w:style w:type="character" w:styleId="a7">
    <w:name w:val="Hyperlink"/>
    <w:basedOn w:val="a0"/>
    <w:uiPriority w:val="99"/>
    <w:semiHidden/>
    <w:unhideWhenUsed/>
    <w:rPr>
      <w:color w:val="333333"/>
      <w:u w:val="none"/>
    </w:rPr>
  </w:style>
  <w:style w:type="character" w:customStyle="1" w:styleId="green">
    <w:name w:val="green"/>
    <w:basedOn w:val="a0"/>
    <w:rPr>
      <w:color w:val="58B200"/>
      <w:sz w:val="21"/>
      <w:szCs w:val="21"/>
    </w:rPr>
  </w:style>
  <w:style w:type="character" w:customStyle="1" w:styleId="fl">
    <w:name w:val="fl"/>
    <w:basedOn w:val="a0"/>
    <w:rPr>
      <w:color w:val="666666"/>
    </w:rPr>
  </w:style>
  <w:style w:type="character" w:customStyle="1" w:styleId="hover23">
    <w:name w:val="hover23"/>
    <w:basedOn w:val="a0"/>
  </w:style>
  <w:style w:type="character" w:customStyle="1" w:styleId="red">
    <w:name w:val="red"/>
    <w:basedOn w:val="a0"/>
    <w:rPr>
      <w:color w:val="FF0000"/>
      <w:sz w:val="21"/>
      <w:szCs w:val="21"/>
    </w:rPr>
  </w:style>
  <w:style w:type="character" w:customStyle="1" w:styleId="red1">
    <w:name w:val="red1"/>
    <w:basedOn w:val="a0"/>
    <w:rPr>
      <w:color w:val="FF0000"/>
      <w:sz w:val="24"/>
      <w:szCs w:val="24"/>
    </w:rPr>
  </w:style>
  <w:style w:type="character" w:customStyle="1" w:styleId="right">
    <w:name w:val="right"/>
    <w:basedOn w:val="a0"/>
    <w:rPr>
      <w:color w:val="999999"/>
      <w:sz w:val="18"/>
      <w:szCs w:val="18"/>
    </w:rPr>
  </w:style>
  <w:style w:type="character" w:customStyle="1" w:styleId="right1">
    <w:name w:val="right1"/>
    <w:basedOn w:val="a0"/>
    <w:rPr>
      <w:color w:val="999999"/>
    </w:rPr>
  </w:style>
  <w:style w:type="character" w:customStyle="1" w:styleId="gb-jt">
    <w:name w:val="gb-jt"/>
    <w:basedOn w:val="a0"/>
  </w:style>
  <w:style w:type="character" w:customStyle="1" w:styleId="fr4">
    <w:name w:val="fr4"/>
    <w:basedOn w:val="a0"/>
  </w:style>
  <w:style w:type="character" w:customStyle="1" w:styleId="blue">
    <w:name w:val="blue"/>
    <w:basedOn w:val="a0"/>
    <w:rPr>
      <w:color w:val="0371C6"/>
      <w:sz w:val="21"/>
      <w:szCs w:val="21"/>
    </w:rPr>
  </w:style>
  <w:style w:type="character" w:customStyle="1" w:styleId="fl2">
    <w:name w:val="fl2"/>
    <w:basedOn w:val="a0"/>
    <w:rPr>
      <w:color w:val="666666"/>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2020-06-01T04:15:00Z</dcterms:created>
  <dcterms:modified xsi:type="dcterms:W3CDTF">2020-06-01T04:15:00Z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