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0"/>
          <w:szCs w:val="30"/>
        </w:rPr>
        <w:t>开封市祥符区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刘店乡中心幼儿园维修改造工程</w:t>
      </w:r>
      <w:r>
        <w:rPr>
          <w:rFonts w:hint="eastAsia" w:ascii="宋体" w:hAnsi="宋体" w:cs="宋体"/>
          <w:color w:val="auto"/>
          <w:sz w:val="30"/>
          <w:szCs w:val="30"/>
        </w:rPr>
        <w:t>竞争性磋商公告</w:t>
      </w:r>
    </w:p>
    <w:p>
      <w:pPr>
        <w:pStyle w:val="2"/>
        <w:rPr>
          <w:rFonts w:cs="Times New Roman"/>
          <w:color w:val="auto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采购项目名称：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开</w:t>
      </w:r>
      <w:r>
        <w:rPr>
          <w:rFonts w:hint="eastAsia" w:ascii="宋体" w:hAnsi="宋体" w:cs="宋体"/>
          <w:color w:val="auto"/>
          <w:sz w:val="24"/>
          <w:szCs w:val="24"/>
        </w:rPr>
        <w:t>封市祥符区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刘店乡中心幼儿园维修改造工程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二、采购项目编号：</w:t>
      </w:r>
      <w:r>
        <w:rPr>
          <w:rFonts w:ascii="宋体" w:hAnsi="宋体" w:cs="宋体"/>
          <w:color w:val="auto"/>
          <w:sz w:val="24"/>
          <w:szCs w:val="24"/>
        </w:rPr>
        <w:t>XFJC20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</w:t>
      </w:r>
      <w:r>
        <w:rPr>
          <w:rFonts w:ascii="宋体" w:hAnsi="宋体" w:cs="宋体"/>
          <w:color w:val="auto"/>
          <w:sz w:val="24"/>
          <w:szCs w:val="24"/>
        </w:rPr>
        <w:t>-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02</w:t>
      </w:r>
      <w:r>
        <w:rPr>
          <w:rFonts w:ascii="宋体" w:hAnsi="宋体" w:cs="宋体"/>
          <w:color w:val="auto"/>
          <w:sz w:val="24"/>
          <w:szCs w:val="24"/>
        </w:rPr>
        <w:t>-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</w:t>
      </w:r>
    </w:p>
    <w:p>
      <w:pPr>
        <w:spacing w:line="400" w:lineRule="exact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三、项目预算金额：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536693.48</w:t>
      </w:r>
      <w:r>
        <w:rPr>
          <w:rFonts w:hint="eastAsia" w:ascii="宋体" w:hAnsi="宋体" w:cs="宋体"/>
          <w:color w:val="auto"/>
          <w:sz w:val="24"/>
          <w:szCs w:val="24"/>
        </w:rPr>
        <w:t>元</w:t>
      </w:r>
    </w:p>
    <w:p>
      <w:pPr>
        <w:spacing w:line="400" w:lineRule="exact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四、采购项目需要落实的政府采购政策：</w:t>
      </w:r>
    </w:p>
    <w:p>
      <w:pPr>
        <w:spacing w:line="400" w:lineRule="exact"/>
        <w:ind w:firstLine="480" w:firstLineChars="200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所投产品必须符合财政部会同国务院有关部门制定的政府采购政策，实现节约能源、保护环境、扶持不发达地区和少数民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族</w:t>
      </w:r>
      <w:r>
        <w:rPr>
          <w:rFonts w:hint="eastAsia" w:ascii="宋体" w:hAnsi="宋体" w:cs="宋体"/>
          <w:color w:val="auto"/>
          <w:sz w:val="24"/>
          <w:szCs w:val="24"/>
        </w:rPr>
        <w:t>地区、促进中小企业发展等目标。</w:t>
      </w:r>
    </w:p>
    <w:p>
      <w:pPr>
        <w:snapToGrid w:val="0"/>
        <w:spacing w:line="400" w:lineRule="exact"/>
        <w:jc w:val="left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五、项目基本情况：</w:t>
      </w:r>
    </w:p>
    <w:p>
      <w:pPr>
        <w:widowControl/>
        <w:adjustRightInd w:val="0"/>
        <w:snapToGrid w:val="0"/>
        <w:spacing w:line="400" w:lineRule="exact"/>
        <w:ind w:firstLine="480" w:firstLineChars="200"/>
        <w:jc w:val="left"/>
        <w:rPr>
          <w:rFonts w:hint="default" w:asci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ascii="宋体" w:hAnsi="宋体" w:cs="宋体"/>
          <w:color w:val="auto"/>
          <w:kern w:val="0"/>
          <w:sz w:val="24"/>
          <w:szCs w:val="24"/>
        </w:rPr>
        <w:t>1.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项目概况：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本项目为开封市祥符区刘店乡中心幼儿园维修改造工程，位于开封市祥符区刘店乡中心幼儿园内，本工程内容包括：维修工程，土石方工程，砌筑工程，混凝土工程，门窗工程，装修装饰工程，水电安装工程等。</w:t>
      </w:r>
    </w:p>
    <w:p>
      <w:pPr>
        <w:spacing w:line="400" w:lineRule="exact"/>
        <w:ind w:firstLine="480" w:firstLineChars="200"/>
        <w:rPr>
          <w:rFonts w:ascii="宋体" w:cs="宋体"/>
          <w:b/>
          <w:bCs/>
          <w:color w:val="auto"/>
          <w:sz w:val="24"/>
          <w:szCs w:val="24"/>
        </w:rPr>
      </w:pPr>
      <w:r>
        <w:rPr>
          <w:rFonts w:ascii="宋体" w:hAnsi="宋体" w:cs="宋体"/>
          <w:color w:val="auto"/>
          <w:kern w:val="0"/>
          <w:sz w:val="24"/>
          <w:szCs w:val="24"/>
        </w:rPr>
        <w:t>2.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磋商内容：竞争性磋商文件、施工图纸、工程量清单及补充答疑范围内的全部内容</w:t>
      </w:r>
    </w:p>
    <w:p>
      <w:pPr>
        <w:widowControl/>
        <w:adjustRightInd w:val="0"/>
        <w:snapToGrid w:val="0"/>
        <w:spacing w:line="400" w:lineRule="exact"/>
        <w:ind w:firstLine="480" w:firstLineChars="200"/>
        <w:jc w:val="left"/>
        <w:rPr>
          <w:rFonts w:asci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kern w:val="0"/>
          <w:sz w:val="24"/>
          <w:szCs w:val="24"/>
        </w:rPr>
        <w:t>3.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质量：</w:t>
      </w:r>
      <w:r>
        <w:rPr>
          <w:rFonts w:hint="eastAsia" w:ascii="宋体" w:hAnsi="宋体" w:cs="宋体"/>
          <w:color w:val="auto"/>
          <w:sz w:val="24"/>
          <w:szCs w:val="24"/>
        </w:rPr>
        <w:t>经验收达到合格标准</w:t>
      </w:r>
    </w:p>
    <w:p>
      <w:pPr>
        <w:widowControl/>
        <w:adjustRightInd w:val="0"/>
        <w:snapToGrid w:val="0"/>
        <w:spacing w:line="400" w:lineRule="exact"/>
        <w:ind w:firstLine="480" w:firstLineChars="200"/>
        <w:jc w:val="left"/>
        <w:rPr>
          <w:rFonts w:ascii="宋体" w:cs="宋体"/>
          <w:color w:val="auto"/>
          <w:kern w:val="0"/>
          <w:sz w:val="24"/>
          <w:szCs w:val="24"/>
        </w:rPr>
      </w:pPr>
      <w:r>
        <w:rPr>
          <w:rFonts w:ascii="宋体" w:hAnsi="宋体" w:cs="宋体"/>
          <w:color w:val="auto"/>
          <w:kern w:val="0"/>
          <w:sz w:val="24"/>
          <w:szCs w:val="24"/>
        </w:rPr>
        <w:t>4.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工期：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日历天</w:t>
      </w:r>
    </w:p>
    <w:p>
      <w:pPr>
        <w:pStyle w:val="2"/>
        <w:autoSpaceDE/>
        <w:autoSpaceDN/>
        <w:spacing w:line="400" w:lineRule="exact"/>
        <w:ind w:firstLine="480" w:firstLineChars="200"/>
        <w:rPr>
          <w:rFonts w:cs="Times New Roman"/>
          <w:color w:val="auto"/>
        </w:rPr>
      </w:pPr>
      <w:r>
        <w:rPr>
          <w:color w:val="auto"/>
        </w:rPr>
        <w:t>5.</w:t>
      </w:r>
      <w:r>
        <w:rPr>
          <w:rFonts w:hint="eastAsia"/>
          <w:color w:val="auto"/>
        </w:rPr>
        <w:t>质保期：</w:t>
      </w:r>
      <w:r>
        <w:rPr>
          <w:color w:val="auto"/>
        </w:rPr>
        <w:t>1</w:t>
      </w:r>
      <w:r>
        <w:rPr>
          <w:rFonts w:hint="eastAsia"/>
          <w:color w:val="auto"/>
        </w:rPr>
        <w:t>年，自工程验收合格之日起计算</w:t>
      </w:r>
    </w:p>
    <w:p>
      <w:pPr>
        <w:pStyle w:val="2"/>
        <w:autoSpaceDE/>
        <w:autoSpaceDN/>
        <w:spacing w:line="400" w:lineRule="exact"/>
        <w:ind w:firstLine="480" w:firstLineChars="200"/>
        <w:rPr>
          <w:rFonts w:hint="eastAsia"/>
          <w:color w:val="auto"/>
        </w:rPr>
      </w:pPr>
      <w:r>
        <w:rPr>
          <w:color w:val="auto"/>
        </w:rPr>
        <w:t>6.</w:t>
      </w:r>
      <w:r>
        <w:rPr>
          <w:rFonts w:hint="eastAsia"/>
          <w:color w:val="auto"/>
        </w:rPr>
        <w:t>本项目不划分标段</w:t>
      </w:r>
    </w:p>
    <w:p>
      <w:pPr>
        <w:spacing w:line="400" w:lineRule="exact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六、供应商资格要求：</w:t>
      </w:r>
    </w:p>
    <w:p>
      <w:pPr>
        <w:pStyle w:val="2"/>
        <w:ind w:firstLine="480" w:firstLineChars="200"/>
        <w:rPr>
          <w:rFonts w:cs="Times New Roman"/>
          <w:color w:val="auto"/>
        </w:rPr>
      </w:pPr>
      <w:r>
        <w:rPr>
          <w:color w:val="auto"/>
        </w:rPr>
        <w:t>1.</w:t>
      </w:r>
      <w:r>
        <w:rPr>
          <w:rFonts w:hint="eastAsia"/>
          <w:color w:val="auto"/>
        </w:rPr>
        <w:t>符合《中华人民共和国政府采购法》第二十二条之规定：</w:t>
      </w:r>
    </w:p>
    <w:p>
      <w:pPr>
        <w:spacing w:line="400" w:lineRule="exact"/>
        <w:ind w:firstLine="600" w:firstLineChars="25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</w:rPr>
        <w:t>）具有独立承担民事责任的能力；</w:t>
      </w:r>
    </w:p>
    <w:p>
      <w:pPr>
        <w:spacing w:line="400" w:lineRule="exact"/>
        <w:ind w:firstLine="600" w:firstLineChars="25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2</w:t>
      </w:r>
      <w:r>
        <w:rPr>
          <w:rFonts w:hint="eastAsia" w:ascii="宋体" w:hAnsi="宋体" w:cs="宋体"/>
          <w:color w:val="auto"/>
          <w:sz w:val="24"/>
          <w:szCs w:val="24"/>
        </w:rPr>
        <w:t>）具有良好的商业信誉和健全的财务会计制度；</w:t>
      </w:r>
    </w:p>
    <w:p>
      <w:pPr>
        <w:spacing w:line="400" w:lineRule="exact"/>
        <w:ind w:firstLine="600" w:firstLineChars="25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3</w:t>
      </w:r>
      <w:r>
        <w:rPr>
          <w:rFonts w:hint="eastAsia" w:ascii="宋体" w:hAnsi="宋体" w:cs="宋体"/>
          <w:color w:val="auto"/>
          <w:sz w:val="24"/>
          <w:szCs w:val="24"/>
        </w:rPr>
        <w:t>）具有履行合同所必需的设备和专业技术能力；</w:t>
      </w:r>
      <w:r>
        <w:rPr>
          <w:rFonts w:ascii="宋体" w:hAnsi="宋体" w:cs="宋体"/>
          <w:color w:val="auto"/>
          <w:sz w:val="24"/>
          <w:szCs w:val="24"/>
        </w:rPr>
        <w:t xml:space="preserve"> </w:t>
      </w:r>
    </w:p>
    <w:p>
      <w:pPr>
        <w:spacing w:line="400" w:lineRule="exact"/>
        <w:ind w:firstLine="600" w:firstLineChars="25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4</w:t>
      </w:r>
      <w:r>
        <w:rPr>
          <w:rFonts w:hint="eastAsia" w:ascii="宋体" w:hAnsi="宋体" w:cs="宋体"/>
          <w:color w:val="auto"/>
          <w:sz w:val="24"/>
          <w:szCs w:val="24"/>
        </w:rPr>
        <w:t>）有依法缴纳税收和社会保障资金的良好记录；</w:t>
      </w:r>
    </w:p>
    <w:p>
      <w:pPr>
        <w:spacing w:line="400" w:lineRule="exact"/>
        <w:ind w:firstLine="600" w:firstLineChars="25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5</w:t>
      </w:r>
      <w:r>
        <w:rPr>
          <w:rFonts w:hint="eastAsia" w:ascii="宋体" w:hAnsi="宋体" w:cs="宋体"/>
          <w:color w:val="auto"/>
          <w:sz w:val="24"/>
          <w:szCs w:val="24"/>
        </w:rPr>
        <w:t>）参加政府采购活动前三年内，</w:t>
      </w:r>
      <w:r>
        <w:rPr>
          <w:rFonts w:hint="eastAsia" w:ascii="宋体" w:hAnsi="宋体" w:cs="宋体"/>
          <w:color w:val="auto"/>
        </w:rPr>
        <w:t>在</w:t>
      </w:r>
      <w:r>
        <w:rPr>
          <w:rFonts w:hint="eastAsia" w:ascii="宋体" w:hAnsi="宋体" w:cs="宋体"/>
          <w:color w:val="auto"/>
          <w:sz w:val="24"/>
          <w:szCs w:val="24"/>
        </w:rPr>
        <w:t>经营活动中没有重大违法记录；</w:t>
      </w:r>
    </w:p>
    <w:p>
      <w:pPr>
        <w:spacing w:line="400" w:lineRule="exact"/>
        <w:ind w:firstLine="600" w:firstLineChars="25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6</w:t>
      </w:r>
      <w:r>
        <w:rPr>
          <w:rFonts w:hint="eastAsia" w:ascii="宋体" w:hAnsi="宋体" w:cs="宋体"/>
          <w:color w:val="auto"/>
          <w:sz w:val="24"/>
          <w:szCs w:val="24"/>
        </w:rPr>
        <w:t>）法律、行政法规规定的其他条件。</w:t>
      </w:r>
      <w:r>
        <w:rPr>
          <w:rFonts w:ascii="宋体" w:hAnsi="宋体" w:cs="宋体"/>
          <w:color w:val="auto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400" w:lineRule="exact"/>
        <w:ind w:firstLine="480" w:firstLineChars="200"/>
        <w:rPr>
          <w:rFonts w:asci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kern w:val="0"/>
          <w:sz w:val="24"/>
          <w:szCs w:val="24"/>
        </w:rPr>
        <w:t>2.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资质要求：须具备建设行政主管部门颁发的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房建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公用工程施工总承包叁级及以上；具有有效的安全生产许可证；</w:t>
      </w:r>
    </w:p>
    <w:p>
      <w:pPr>
        <w:pStyle w:val="4"/>
        <w:snapToGrid w:val="0"/>
        <w:spacing w:beforeAutospacing="0" w:afterAutospacing="0" w:line="400" w:lineRule="exact"/>
        <w:ind w:firstLine="480" w:firstLineChars="200"/>
        <w:jc w:val="both"/>
        <w:rPr>
          <w:rFonts w:cs="Times New Roman"/>
          <w:color w:val="auto"/>
        </w:rPr>
      </w:pPr>
      <w:r>
        <w:rPr>
          <w:color w:val="auto"/>
        </w:rPr>
        <w:t>3.</w:t>
      </w:r>
      <w:r>
        <w:rPr>
          <w:rFonts w:hint="eastAsia"/>
          <w:color w:val="auto"/>
        </w:rPr>
        <w:t>项目经理：供应商拟派项目经理需具备有效的</w:t>
      </w:r>
      <w:r>
        <w:rPr>
          <w:rFonts w:hint="eastAsia"/>
          <w:color w:val="auto"/>
          <w:lang w:val="en-US" w:eastAsia="zh-CN"/>
        </w:rPr>
        <w:t>房建</w:t>
      </w:r>
      <w:r>
        <w:rPr>
          <w:rFonts w:hint="eastAsia"/>
          <w:color w:val="auto"/>
        </w:rPr>
        <w:t>专业注册建造师证贰级及以上资格</w:t>
      </w:r>
      <w:r>
        <w:rPr>
          <w:color w:val="auto"/>
        </w:rPr>
        <w:t>,</w:t>
      </w:r>
      <w:r>
        <w:rPr>
          <w:rFonts w:hint="eastAsia"/>
          <w:color w:val="auto"/>
        </w:rPr>
        <w:t>具备有效的安全生产考核合格证；</w:t>
      </w:r>
    </w:p>
    <w:p>
      <w:pPr>
        <w:pStyle w:val="4"/>
        <w:snapToGrid w:val="0"/>
        <w:spacing w:beforeAutospacing="0" w:afterAutospacing="0" w:line="400" w:lineRule="exact"/>
        <w:ind w:firstLine="480" w:firstLineChars="200"/>
        <w:jc w:val="both"/>
        <w:rPr>
          <w:rFonts w:cs="Times New Roman"/>
          <w:color w:val="auto"/>
        </w:rPr>
      </w:pPr>
      <w:r>
        <w:rPr>
          <w:color w:val="auto"/>
        </w:rPr>
        <w:t>4.</w:t>
      </w:r>
      <w:r>
        <w:rPr>
          <w:rFonts w:hint="eastAsia"/>
          <w:color w:val="auto"/>
        </w:rPr>
        <w:t>根据《关于在政府采购活动中查询及使用信用记录有关问题的通知》</w:t>
      </w:r>
      <w:r>
        <w:rPr>
          <w:color w:val="auto"/>
        </w:rPr>
        <w:t>(</w:t>
      </w:r>
      <w:r>
        <w:rPr>
          <w:rFonts w:hint="eastAsia"/>
          <w:color w:val="auto"/>
        </w:rPr>
        <w:t>财库</w:t>
      </w:r>
      <w:r>
        <w:rPr>
          <w:color w:val="auto"/>
        </w:rPr>
        <w:t>[2016]125</w:t>
      </w:r>
      <w:r>
        <w:rPr>
          <w:rFonts w:hint="eastAsia"/>
          <w:color w:val="auto"/>
        </w:rPr>
        <w:t>号</w:t>
      </w:r>
      <w:r>
        <w:rPr>
          <w:color w:val="auto"/>
        </w:rPr>
        <w:t>)</w:t>
      </w:r>
      <w:r>
        <w:rPr>
          <w:rFonts w:hint="eastAsia"/>
          <w:color w:val="auto"/>
        </w:rPr>
        <w:t>的规定，对列入失信被执行人、重大税收违法案件当事人名单、政府采购严重违法失信行为记录名单的供应商，拒绝参与本项目政府采购活动；【查询渠道：“信用中国”网站（</w:t>
      </w:r>
      <w:r>
        <w:rPr>
          <w:color w:val="auto"/>
        </w:rPr>
        <w:t>www.creditchina.gov.cn</w:t>
      </w:r>
      <w:r>
        <w:rPr>
          <w:rFonts w:hint="eastAsia"/>
          <w:color w:val="auto"/>
        </w:rPr>
        <w:t>）、中国政府采购网（</w:t>
      </w:r>
      <w:r>
        <w:rPr>
          <w:color w:val="auto"/>
        </w:rPr>
        <w:t>www.ccgp.gov.cn</w:t>
      </w:r>
      <w:r>
        <w:rPr>
          <w:rFonts w:hint="eastAsia"/>
          <w:color w:val="auto"/>
        </w:rPr>
        <w:t>）】；</w:t>
      </w:r>
    </w:p>
    <w:p>
      <w:pPr>
        <w:pStyle w:val="4"/>
        <w:snapToGrid w:val="0"/>
        <w:spacing w:beforeAutospacing="0" w:afterAutospacing="0" w:line="400" w:lineRule="exact"/>
        <w:ind w:firstLine="480" w:firstLineChars="200"/>
        <w:jc w:val="both"/>
        <w:rPr>
          <w:rFonts w:cs="Times New Roman"/>
          <w:color w:val="auto"/>
        </w:rPr>
      </w:pPr>
      <w:r>
        <w:rPr>
          <w:color w:val="auto"/>
        </w:rPr>
        <w:t>5.</w:t>
      </w:r>
      <w:r>
        <w:rPr>
          <w:rFonts w:hint="eastAsia"/>
          <w:color w:val="auto"/>
        </w:rPr>
        <w:t>本次磋商不接收联合体；</w:t>
      </w:r>
    </w:p>
    <w:p>
      <w:pPr>
        <w:pStyle w:val="4"/>
        <w:snapToGrid w:val="0"/>
        <w:spacing w:beforeAutospacing="0" w:afterAutospacing="0" w:line="400" w:lineRule="exact"/>
        <w:ind w:firstLine="480" w:firstLineChars="200"/>
        <w:jc w:val="both"/>
        <w:rPr>
          <w:rFonts w:cs="Times New Roman"/>
          <w:color w:val="auto"/>
        </w:rPr>
      </w:pPr>
      <w:r>
        <w:rPr>
          <w:color w:val="auto"/>
        </w:rPr>
        <w:t>6.</w:t>
      </w:r>
      <w:r>
        <w:rPr>
          <w:rFonts w:hint="eastAsia"/>
          <w:color w:val="auto"/>
        </w:rPr>
        <w:t>法律、行政法规规定的其他条件</w:t>
      </w:r>
    </w:p>
    <w:p>
      <w:pPr>
        <w:widowControl/>
        <w:snapToGrid w:val="0"/>
        <w:spacing w:line="400" w:lineRule="exact"/>
        <w:ind w:firstLine="482" w:firstLineChars="200"/>
        <w:rPr>
          <w:rFonts w:ascii="宋体" w:cs="宋体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注：单位负责人为同一人或者存在直接控股、管理关系的不同供应商，不得参加同一合同项下的政府采购活动；为采购项目提供整体设计、规范编制或者项目管理、监理、检测等服务的供应商，不得再参加该采购项目的其他采购活动。</w:t>
      </w:r>
    </w:p>
    <w:p>
      <w:pPr>
        <w:spacing w:line="400" w:lineRule="exact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七、获取竞争性磋商文件</w:t>
      </w:r>
    </w:p>
    <w:p>
      <w:pPr>
        <w:spacing w:line="312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C00000"/>
          <w:sz w:val="24"/>
        </w:rPr>
        <w:t>1、时间：</w:t>
      </w:r>
      <w:r>
        <w:rPr>
          <w:rFonts w:ascii="宋体" w:hAnsi="宋体" w:cs="宋体"/>
          <w:color w:val="C00000"/>
          <w:sz w:val="24"/>
        </w:rPr>
        <w:t>20</w:t>
      </w:r>
      <w:r>
        <w:rPr>
          <w:rFonts w:hint="eastAsia" w:ascii="宋体" w:hAnsi="宋体" w:cs="宋体"/>
          <w:color w:val="C00000"/>
          <w:sz w:val="24"/>
          <w:lang w:val="en-US" w:eastAsia="zh-CN"/>
        </w:rPr>
        <w:t>20</w:t>
      </w:r>
      <w:r>
        <w:rPr>
          <w:rFonts w:ascii="宋体" w:hAnsi="宋体" w:cs="宋体"/>
          <w:color w:val="C00000"/>
          <w:sz w:val="24"/>
        </w:rPr>
        <w:t>年</w:t>
      </w:r>
      <w:r>
        <w:rPr>
          <w:rFonts w:hint="eastAsia" w:ascii="宋体" w:hAnsi="宋体" w:cs="宋体"/>
          <w:color w:val="C00000"/>
          <w:sz w:val="24"/>
          <w:lang w:val="en-US" w:eastAsia="zh-CN"/>
        </w:rPr>
        <w:t>4</w:t>
      </w:r>
      <w:r>
        <w:rPr>
          <w:rFonts w:ascii="宋体" w:hAnsi="宋体" w:cs="宋体"/>
          <w:color w:val="C00000"/>
          <w:sz w:val="24"/>
        </w:rPr>
        <w:t>月</w:t>
      </w:r>
      <w:r>
        <w:rPr>
          <w:rFonts w:hint="eastAsia" w:ascii="宋体" w:hAnsi="宋体" w:cs="宋体"/>
          <w:color w:val="C00000"/>
          <w:sz w:val="24"/>
          <w:lang w:val="en-US" w:eastAsia="zh-CN"/>
        </w:rPr>
        <w:t>8</w:t>
      </w:r>
      <w:r>
        <w:rPr>
          <w:rFonts w:ascii="宋体" w:hAnsi="宋体" w:cs="宋体"/>
          <w:color w:val="C00000"/>
          <w:sz w:val="24"/>
        </w:rPr>
        <w:t>日</w:t>
      </w:r>
      <w:r>
        <w:rPr>
          <w:rFonts w:hint="eastAsia" w:ascii="宋体" w:hAnsi="宋体" w:cs="宋体"/>
          <w:color w:val="C00000"/>
          <w:sz w:val="24"/>
        </w:rPr>
        <w:t>至</w:t>
      </w:r>
      <w:r>
        <w:rPr>
          <w:rFonts w:ascii="宋体" w:hAnsi="宋体" w:cs="宋体"/>
          <w:color w:val="C00000"/>
          <w:sz w:val="24"/>
        </w:rPr>
        <w:t>20</w:t>
      </w:r>
      <w:r>
        <w:rPr>
          <w:rFonts w:hint="eastAsia" w:ascii="宋体" w:hAnsi="宋体" w:cs="宋体"/>
          <w:color w:val="C00000"/>
          <w:sz w:val="24"/>
          <w:lang w:val="en-US" w:eastAsia="zh-CN"/>
        </w:rPr>
        <w:t>20</w:t>
      </w:r>
      <w:r>
        <w:rPr>
          <w:rFonts w:ascii="宋体" w:hAnsi="宋体" w:cs="宋体"/>
          <w:color w:val="C00000"/>
          <w:sz w:val="24"/>
        </w:rPr>
        <w:t>年</w:t>
      </w:r>
      <w:r>
        <w:rPr>
          <w:rFonts w:hint="eastAsia" w:ascii="宋体" w:hAnsi="宋体" w:cs="宋体"/>
          <w:color w:val="C00000"/>
          <w:sz w:val="24"/>
          <w:lang w:val="en-US" w:eastAsia="zh-CN"/>
        </w:rPr>
        <w:t>4</w:t>
      </w:r>
      <w:r>
        <w:rPr>
          <w:rFonts w:ascii="宋体" w:hAnsi="宋体" w:cs="宋体"/>
          <w:color w:val="C00000"/>
          <w:sz w:val="24"/>
        </w:rPr>
        <w:t>月</w:t>
      </w:r>
      <w:r>
        <w:rPr>
          <w:rFonts w:hint="eastAsia" w:ascii="宋体" w:hAnsi="宋体" w:cs="宋体"/>
          <w:color w:val="C00000"/>
          <w:sz w:val="24"/>
          <w:lang w:val="en-US" w:eastAsia="zh-CN"/>
        </w:rPr>
        <w:t>14</w:t>
      </w:r>
      <w:r>
        <w:rPr>
          <w:rFonts w:hint="eastAsia" w:ascii="宋体" w:hAnsi="宋体" w:cs="宋体"/>
          <w:color w:val="C00000"/>
          <w:sz w:val="24"/>
        </w:rPr>
        <w:t xml:space="preserve"> </w:t>
      </w:r>
      <w:r>
        <w:rPr>
          <w:rFonts w:ascii="宋体" w:hAnsi="宋体" w:cs="宋体"/>
          <w:color w:val="C00000"/>
          <w:sz w:val="24"/>
        </w:rPr>
        <w:t>日</w:t>
      </w:r>
      <w:r>
        <w:rPr>
          <w:rFonts w:hint="eastAsia" w:ascii="宋体" w:hAnsi="宋体"/>
          <w:color w:val="C00000"/>
          <w:sz w:val="24"/>
        </w:rPr>
        <w:t>。</w:t>
      </w:r>
    </w:p>
    <w:p>
      <w:pPr>
        <w:spacing w:line="312" w:lineRule="auto"/>
        <w:ind w:firstLine="480" w:firstLineChars="200"/>
        <w:rPr>
          <w:rFonts w:hint="eastAsia" w:ascii="宋体" w:hAnsi="宋体"/>
          <w:color w:val="auto"/>
          <w:sz w:val="24"/>
          <w:lang w:val="zh-CN"/>
        </w:rPr>
      </w:pPr>
      <w:r>
        <w:rPr>
          <w:rFonts w:hint="eastAsia" w:ascii="宋体" w:hAnsi="宋体"/>
          <w:color w:val="auto"/>
          <w:sz w:val="24"/>
        </w:rPr>
        <w:t>2、</w:t>
      </w:r>
      <w:r>
        <w:rPr>
          <w:rFonts w:hint="eastAsia" w:ascii="宋体" w:hAnsi="宋体"/>
          <w:color w:val="auto"/>
          <w:sz w:val="24"/>
          <w:lang w:val="zh-CN"/>
        </w:rPr>
        <w:t>方式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  <w:lang w:val="zh-CN"/>
        </w:rPr>
        <w:t>通过电子交易系统下载。投标单位须注册成为《开封市公共资源交易信息网》会员并取得CA密钥，凭CA密钥登录“政采、工程业务系统”并按网上提示下载招标文件及资料（详见http://www.kfsggzyjyw.cn办事指南-操作规程。CA密钥相关办理详见http://www.kfsggzyjyw.cn办事指南）。</w:t>
      </w:r>
    </w:p>
    <w:p>
      <w:pPr>
        <w:spacing w:line="312" w:lineRule="auto"/>
        <w:ind w:firstLine="480" w:firstLineChars="200"/>
        <w:rPr>
          <w:color w:val="auto"/>
        </w:rPr>
      </w:pPr>
      <w:r>
        <w:rPr>
          <w:rFonts w:hint="eastAsia" w:ascii="宋体" w:hAnsi="宋体"/>
          <w:color w:val="auto"/>
          <w:sz w:val="24"/>
        </w:rPr>
        <w:t>3、</w:t>
      </w:r>
      <w:r>
        <w:rPr>
          <w:rFonts w:hint="eastAsia" w:ascii="宋体" w:hAnsi="宋体"/>
          <w:color w:val="auto"/>
          <w:sz w:val="24"/>
          <w:lang w:val="zh-CN"/>
        </w:rPr>
        <w:t>售价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  <w:lang w:val="zh-CN"/>
        </w:rPr>
        <w:t>免费。</w:t>
      </w:r>
      <w:bookmarkStart w:id="0" w:name="_GoBack"/>
      <w:bookmarkEnd w:id="0"/>
    </w:p>
    <w:p>
      <w:pPr>
        <w:widowControl/>
        <w:snapToGrid w:val="0"/>
        <w:spacing w:line="400" w:lineRule="exact"/>
        <w:rPr>
          <w:rFonts w:ascii="黑体" w:eastAsia="黑体" w:cs="Times New Roman"/>
          <w:color w:val="auto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auto"/>
          <w:kern w:val="0"/>
          <w:sz w:val="24"/>
          <w:szCs w:val="24"/>
        </w:rPr>
        <w:t>八、响应文件提交的截止时间及地点</w:t>
      </w:r>
    </w:p>
    <w:p>
      <w:pPr>
        <w:widowControl/>
        <w:shd w:val="clear" w:color="auto" w:fill="FFFFFF"/>
        <w:snapToGrid w:val="0"/>
        <w:spacing w:line="400" w:lineRule="exact"/>
        <w:ind w:firstLine="480" w:firstLineChars="200"/>
        <w:rPr>
          <w:rFonts w:hint="eastAsia" w:ascii="宋体" w:eastAsia="宋体" w:cs="Times New Roman"/>
          <w:color w:val="auto"/>
          <w:sz w:val="24"/>
          <w:szCs w:val="24"/>
          <w:lang w:eastAsia="zh-CN"/>
        </w:rPr>
      </w:pPr>
      <w:r>
        <w:rPr>
          <w:rFonts w:ascii="宋体" w:hAnsi="宋体" w:cs="宋体"/>
          <w:color w:val="auto"/>
          <w:sz w:val="24"/>
          <w:szCs w:val="24"/>
        </w:rPr>
        <w:t>1.</w:t>
      </w:r>
      <w:r>
        <w:rPr>
          <w:rFonts w:hint="eastAsia" w:ascii="宋体" w:hAnsi="宋体" w:cs="宋体"/>
          <w:color w:val="auto"/>
          <w:sz w:val="24"/>
          <w:szCs w:val="24"/>
        </w:rPr>
        <w:t>投标人只递交电子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磋商响应文件</w:t>
      </w:r>
      <w:r>
        <w:rPr>
          <w:rFonts w:hint="eastAsia" w:ascii="宋体" w:hAnsi="宋体" w:cs="宋体"/>
          <w:color w:val="auto"/>
          <w:sz w:val="24"/>
          <w:szCs w:val="24"/>
        </w:rPr>
        <w:t>。须在响应文件提交截止时间前在开封市公共资源交易中心网站（</w:t>
      </w:r>
      <w:r>
        <w:rPr>
          <w:rFonts w:ascii="宋体" w:hAnsi="宋体" w:cs="宋体"/>
          <w:color w:val="auto"/>
          <w:sz w:val="24"/>
          <w:szCs w:val="24"/>
        </w:rPr>
        <w:t>http://www.kfsggzyjyw.cn:8080/ygpt/WebUserLoginIndex.html</w:t>
      </w:r>
      <w:r>
        <w:rPr>
          <w:rFonts w:hint="eastAsia" w:ascii="宋体" w:hAnsi="宋体" w:cs="宋体"/>
          <w:color w:val="auto"/>
          <w:sz w:val="24"/>
          <w:szCs w:val="24"/>
        </w:rPr>
        <w:t>）会员系统中加密上传。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上传时认真检查上传投标文件是否完整、正确。</w:t>
      </w:r>
    </w:p>
    <w:p>
      <w:pPr>
        <w:widowControl/>
        <w:shd w:val="clear" w:color="auto" w:fill="FFFFFF"/>
        <w:snapToGrid w:val="0"/>
        <w:spacing w:line="400" w:lineRule="exact"/>
        <w:ind w:firstLine="480" w:firstLineChars="2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C00000"/>
          <w:sz w:val="24"/>
          <w:szCs w:val="24"/>
          <w:shd w:val="clear" w:color="auto" w:fill="FFFFFF"/>
        </w:rPr>
        <w:t>2.</w:t>
      </w:r>
      <w:r>
        <w:rPr>
          <w:rFonts w:hint="eastAsia" w:ascii="宋体" w:hAnsi="宋体" w:cs="宋体"/>
          <w:color w:val="C00000"/>
          <w:sz w:val="24"/>
          <w:szCs w:val="24"/>
          <w:shd w:val="clear" w:color="auto" w:fill="FFFFFF"/>
        </w:rPr>
        <w:t>时间</w:t>
      </w:r>
      <w:r>
        <w:rPr>
          <w:rFonts w:ascii="宋体" w:hAnsi="宋体" w:cs="宋体"/>
          <w:color w:val="C00000"/>
          <w:sz w:val="24"/>
          <w:szCs w:val="24"/>
          <w:shd w:val="clear" w:color="auto" w:fill="FFFFFF"/>
        </w:rPr>
        <w:t>:20</w:t>
      </w:r>
      <w:r>
        <w:rPr>
          <w:rFonts w:hint="eastAsia" w:ascii="宋体" w:hAnsi="宋体" w:cs="宋体"/>
          <w:color w:val="C0000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宋体" w:hAnsi="宋体" w:cs="宋体"/>
          <w:color w:val="C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C00000"/>
          <w:sz w:val="24"/>
          <w:szCs w:val="24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C00000"/>
          <w:sz w:val="24"/>
          <w:szCs w:val="24"/>
          <w:shd w:val="clear" w:color="auto" w:fill="FFFFFF"/>
        </w:rPr>
        <w:t>月</w:t>
      </w:r>
      <w:r>
        <w:rPr>
          <w:rFonts w:ascii="宋体" w:hAnsi="宋体" w:cs="宋体"/>
          <w:color w:val="C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C00000"/>
          <w:sz w:val="24"/>
          <w:szCs w:val="24"/>
          <w:u w:val="single"/>
          <w:shd w:val="clear" w:color="auto" w:fill="FFFFFF"/>
          <w:lang w:val="en-US" w:eastAsia="zh-CN"/>
        </w:rPr>
        <w:t>28</w:t>
      </w:r>
      <w:r>
        <w:rPr>
          <w:rFonts w:hint="eastAsia" w:ascii="宋体" w:hAnsi="宋体" w:cs="宋体"/>
          <w:color w:val="C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cs="宋体"/>
          <w:color w:val="C00000"/>
          <w:sz w:val="24"/>
          <w:szCs w:val="24"/>
          <w:u w:val="single"/>
          <w:shd w:val="clear" w:color="auto" w:fill="FFFFFF"/>
          <w:lang w:val="en-US" w:eastAsia="zh-CN"/>
        </w:rPr>
        <w:t>10</w:t>
      </w:r>
      <w:r>
        <w:rPr>
          <w:rFonts w:hint="eastAsia" w:ascii="宋体" w:hAnsi="宋体" w:cs="宋体"/>
          <w:color w:val="C00000"/>
          <w:sz w:val="24"/>
          <w:szCs w:val="24"/>
          <w:shd w:val="clear" w:color="auto" w:fill="FFFFFF"/>
        </w:rPr>
        <w:t>点</w:t>
      </w:r>
      <w:r>
        <w:rPr>
          <w:rFonts w:hint="eastAsia" w:ascii="宋体" w:hAnsi="宋体" w:cs="宋体"/>
          <w:color w:val="C00000"/>
          <w:sz w:val="24"/>
          <w:szCs w:val="24"/>
          <w:u w:val="single"/>
          <w:shd w:val="clear" w:color="auto" w:fill="FFFFFF"/>
          <w:lang w:val="en-US" w:eastAsia="zh-CN"/>
        </w:rPr>
        <w:t>0</w:t>
      </w:r>
      <w:r>
        <w:rPr>
          <w:rFonts w:ascii="宋体" w:cs="宋体"/>
          <w:color w:val="C00000"/>
          <w:sz w:val="24"/>
          <w:szCs w:val="24"/>
          <w:u w:val="single"/>
          <w:shd w:val="clear" w:color="auto" w:fill="FFFFFF"/>
        </w:rPr>
        <w:t>0</w:t>
      </w:r>
      <w:r>
        <w:rPr>
          <w:rFonts w:hint="eastAsia" w:ascii="宋体" w:hAnsi="宋体" w:cs="宋体"/>
          <w:color w:val="C00000"/>
          <w:sz w:val="24"/>
          <w:szCs w:val="24"/>
          <w:shd w:val="clear" w:color="auto" w:fill="FFFFFF"/>
        </w:rPr>
        <w:t>分（北京时间）。</w:t>
      </w:r>
    </w:p>
    <w:p>
      <w:pPr>
        <w:widowControl/>
        <w:shd w:val="clear" w:color="auto" w:fill="FFFFFF"/>
        <w:snapToGrid w:val="0"/>
        <w:spacing w:line="400" w:lineRule="exact"/>
        <w:ind w:firstLine="480" w:firstLineChars="2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3.</w:t>
      </w:r>
      <w:r>
        <w:rPr>
          <w:rFonts w:hint="eastAsia" w:ascii="宋体" w:hAnsi="宋体" w:cs="宋体"/>
          <w:color w:val="auto"/>
          <w:sz w:val="24"/>
          <w:szCs w:val="24"/>
        </w:rPr>
        <w:t>地点：</w:t>
      </w:r>
      <w:r>
        <w:rPr>
          <w:rFonts w:hint="eastAsia" w:ascii="宋体" w:hAnsi="宋体" w:cs="宋体"/>
          <w:color w:val="auto"/>
          <w:sz w:val="24"/>
          <w:szCs w:val="24"/>
          <w:lang w:val="zh-TW" w:eastAsia="zh-TW"/>
        </w:rPr>
        <w:t>开封市祥符区经一路与纬三路交叉口产业集聚区服务中心</w:t>
      </w:r>
      <w:r>
        <w:rPr>
          <w:rFonts w:ascii="宋体" w:hAnsi="宋体" w:cs="宋体"/>
          <w:color w:val="auto"/>
          <w:sz w:val="24"/>
          <w:szCs w:val="24"/>
          <w:lang w:val="zh-TW" w:eastAsia="zh-TW"/>
        </w:rPr>
        <w:t>10</w:t>
      </w:r>
      <w:r>
        <w:rPr>
          <w:rFonts w:hint="eastAsia" w:ascii="宋体" w:hAnsi="宋体" w:cs="宋体"/>
          <w:color w:val="auto"/>
          <w:sz w:val="24"/>
          <w:szCs w:val="24"/>
          <w:lang w:val="zh-TW" w:eastAsia="zh-TW"/>
        </w:rPr>
        <w:t>楼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>
      <w:pPr>
        <w:widowControl/>
        <w:shd w:val="clear" w:color="auto" w:fill="FFFFFF"/>
        <w:snapToGrid w:val="0"/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4.</w:t>
      </w:r>
      <w:r>
        <w:rPr>
          <w:rFonts w:hint="eastAsia" w:ascii="宋体" w:hAnsi="宋体" w:cs="宋体"/>
          <w:color w:val="auto"/>
          <w:sz w:val="24"/>
          <w:szCs w:val="24"/>
        </w:rPr>
        <w:t>加密电子响应文件逾期上传的，采购人不予受理。</w:t>
      </w:r>
    </w:p>
    <w:p>
      <w:pPr>
        <w:pStyle w:val="2"/>
        <w:ind w:firstLine="480"/>
        <w:rPr>
          <w:rFonts w:hint="eastAsia" w:cs="宋体"/>
          <w:color w:val="auto"/>
          <w:sz w:val="24"/>
          <w:szCs w:val="24"/>
          <w:lang w:val="en-US" w:eastAsia="zh-CN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>5.本项目采用“远程不见面”开标方式，投标人无需到现场提交原件资料、无需到开封市祥符区公共资源交易中心现场参加开标会议；投标人应当在开标时间前，登录远程开标大厅，在线准时参加开标活动并进行投标文件解密、答疑澄清等。（系统解密时长默认为40分钟，错过解密时长者视为自动放弃本次投标。）</w:t>
      </w:r>
    </w:p>
    <w:p>
      <w:pPr>
        <w:pStyle w:val="2"/>
        <w:ind w:firstLine="480"/>
        <w:rPr>
          <w:rFonts w:hint="default" w:eastAsia="宋体"/>
          <w:lang w:val="en-US" w:eastAsia="zh-CN"/>
        </w:rPr>
      </w:pPr>
      <w:r>
        <w:rPr>
          <w:rFonts w:hint="eastAsia"/>
          <w:color w:val="auto"/>
          <w:lang w:val="en-US" w:eastAsia="zh-CN"/>
        </w:rPr>
        <w:t>6.在开评标过程中，请各投标人</w:t>
      </w:r>
      <w:r>
        <w:rPr>
          <w:rFonts w:hint="eastAsia"/>
          <w:color w:val="auto"/>
        </w:rPr>
        <w:t>时刻关注电子交易系统中的项目进度和状态</w:t>
      </w:r>
      <w:r>
        <w:rPr>
          <w:rFonts w:hint="eastAsia"/>
          <w:color w:val="auto"/>
          <w:lang w:val="en-US" w:eastAsia="zh-CN"/>
        </w:rPr>
        <w:t>，注意最终报价时间，且在规定时间内完成报价，否则视为无效。</w:t>
      </w:r>
    </w:p>
    <w:p>
      <w:pPr>
        <w:spacing w:line="400" w:lineRule="exact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九、响应文件的开启时间及地点</w:t>
      </w:r>
    </w:p>
    <w:p>
      <w:pPr>
        <w:pStyle w:val="2"/>
        <w:ind w:firstLine="480" w:firstLineChars="200"/>
        <w:rPr>
          <w:rFonts w:cs="Times New Roman"/>
          <w:color w:val="auto"/>
          <w:shd w:val="clear" w:color="auto" w:fill="FFFFFF"/>
        </w:rPr>
      </w:pPr>
      <w:r>
        <w:rPr>
          <w:color w:val="C00000"/>
          <w:shd w:val="clear" w:color="auto" w:fill="FFFFFF"/>
        </w:rPr>
        <w:t>1.</w:t>
      </w:r>
      <w:r>
        <w:rPr>
          <w:rFonts w:hint="eastAsia"/>
          <w:color w:val="C00000"/>
          <w:shd w:val="clear" w:color="auto" w:fill="FFFFFF"/>
        </w:rPr>
        <w:t>时间</w:t>
      </w:r>
      <w:r>
        <w:rPr>
          <w:color w:val="C00000"/>
          <w:shd w:val="clear" w:color="auto" w:fill="FFFFFF"/>
        </w:rPr>
        <w:t>:20</w:t>
      </w:r>
      <w:r>
        <w:rPr>
          <w:rFonts w:hint="eastAsia"/>
          <w:color w:val="C00000"/>
          <w:shd w:val="clear" w:color="auto" w:fill="FFFFFF"/>
          <w:lang w:val="en-US" w:eastAsia="zh-CN"/>
        </w:rPr>
        <w:t>20</w:t>
      </w:r>
      <w:r>
        <w:rPr>
          <w:rFonts w:hint="eastAsia"/>
          <w:color w:val="C00000"/>
          <w:shd w:val="clear" w:color="auto" w:fill="FFFFFF"/>
        </w:rPr>
        <w:t>年</w:t>
      </w:r>
      <w:r>
        <w:rPr>
          <w:color w:val="C00000"/>
          <w:u w:val="single"/>
          <w:shd w:val="clear" w:color="auto" w:fill="FFFFFF"/>
        </w:rPr>
        <w:t xml:space="preserve"> </w:t>
      </w:r>
      <w:r>
        <w:rPr>
          <w:rFonts w:hint="eastAsia"/>
          <w:color w:val="C00000"/>
          <w:u w:val="single"/>
          <w:shd w:val="clear" w:color="auto" w:fill="FFFFFF"/>
          <w:lang w:val="en-US" w:eastAsia="zh-CN"/>
        </w:rPr>
        <w:t xml:space="preserve">4 </w:t>
      </w:r>
      <w:r>
        <w:rPr>
          <w:rFonts w:hint="eastAsia"/>
          <w:color w:val="C00000"/>
          <w:shd w:val="clear" w:color="auto" w:fill="FFFFFF"/>
        </w:rPr>
        <w:t>月</w:t>
      </w:r>
      <w:r>
        <w:rPr>
          <w:rFonts w:hint="eastAsia"/>
          <w:color w:val="C00000"/>
          <w:shd w:val="clear" w:color="auto" w:fill="FFFFFF"/>
          <w:lang w:val="en-US" w:eastAsia="zh-CN"/>
        </w:rPr>
        <w:t xml:space="preserve"> </w:t>
      </w:r>
      <w:r>
        <w:rPr>
          <w:rFonts w:hint="eastAsia"/>
          <w:color w:val="C00000"/>
          <w:u w:val="single"/>
          <w:shd w:val="clear" w:color="auto" w:fill="FFFFFF"/>
          <w:lang w:val="en-US" w:eastAsia="zh-CN"/>
        </w:rPr>
        <w:t xml:space="preserve">28 </w:t>
      </w:r>
      <w:r>
        <w:rPr>
          <w:rFonts w:hint="eastAsia"/>
          <w:color w:val="C00000"/>
          <w:shd w:val="clear" w:color="auto" w:fill="FFFFFF"/>
        </w:rPr>
        <w:t>日</w:t>
      </w:r>
      <w:r>
        <w:rPr>
          <w:rFonts w:hint="eastAsia"/>
          <w:color w:val="C00000"/>
          <w:shd w:val="clear" w:color="auto" w:fill="FFFFFF"/>
          <w:lang w:val="en-US" w:eastAsia="zh-CN"/>
        </w:rPr>
        <w:t xml:space="preserve"> </w:t>
      </w:r>
      <w:r>
        <w:rPr>
          <w:rFonts w:hint="eastAsia"/>
          <w:color w:val="C00000"/>
          <w:u w:val="single"/>
          <w:shd w:val="clear" w:color="auto" w:fill="FFFFFF"/>
          <w:lang w:val="en-US" w:eastAsia="zh-CN"/>
        </w:rPr>
        <w:t xml:space="preserve">10 </w:t>
      </w:r>
      <w:r>
        <w:rPr>
          <w:rFonts w:hint="eastAsia"/>
          <w:color w:val="C00000"/>
          <w:shd w:val="clear" w:color="auto" w:fill="FFFFFF"/>
        </w:rPr>
        <w:t>点</w:t>
      </w:r>
      <w:r>
        <w:rPr>
          <w:rFonts w:hint="eastAsia"/>
          <w:color w:val="C00000"/>
          <w:shd w:val="clear" w:color="auto" w:fill="FFFFFF"/>
          <w:lang w:val="en-US" w:eastAsia="zh-CN"/>
        </w:rPr>
        <w:t xml:space="preserve"> </w:t>
      </w:r>
      <w:r>
        <w:rPr>
          <w:rFonts w:hint="eastAsia"/>
          <w:color w:val="C00000"/>
          <w:u w:val="single"/>
          <w:shd w:val="clear" w:color="auto" w:fill="FFFFFF"/>
          <w:lang w:val="en-US" w:eastAsia="zh-CN"/>
        </w:rPr>
        <w:t>0</w:t>
      </w:r>
      <w:r>
        <w:rPr>
          <w:color w:val="C00000"/>
          <w:u w:val="single"/>
          <w:shd w:val="clear" w:color="auto" w:fill="FFFFFF"/>
        </w:rPr>
        <w:t>0</w:t>
      </w:r>
      <w:r>
        <w:rPr>
          <w:rFonts w:hint="eastAsia"/>
          <w:color w:val="C00000"/>
          <w:shd w:val="clear" w:color="auto" w:fill="FFFFFF"/>
        </w:rPr>
        <w:t>分（北京时间）</w:t>
      </w:r>
      <w:r>
        <w:rPr>
          <w:rFonts w:hint="eastAsia"/>
          <w:color w:val="auto"/>
          <w:shd w:val="clear" w:color="auto" w:fill="FFFFFF"/>
        </w:rPr>
        <w:t>。</w:t>
      </w:r>
    </w:p>
    <w:p>
      <w:pPr>
        <w:pStyle w:val="2"/>
        <w:ind w:firstLine="480" w:firstLineChars="200"/>
        <w:rPr>
          <w:rFonts w:cs="Times New Roman"/>
          <w:color w:val="auto"/>
        </w:rPr>
      </w:pPr>
      <w:r>
        <w:rPr>
          <w:color w:val="auto"/>
        </w:rPr>
        <w:t>2.</w:t>
      </w:r>
      <w:r>
        <w:rPr>
          <w:rFonts w:hint="eastAsia"/>
          <w:color w:val="auto"/>
        </w:rPr>
        <w:t>地点：</w:t>
      </w:r>
      <w:r>
        <w:rPr>
          <w:rFonts w:hint="eastAsia"/>
          <w:color w:val="auto"/>
          <w:lang w:val="zh-TW" w:eastAsia="zh-TW"/>
        </w:rPr>
        <w:t>开封市祥符区经一路与纬三路交叉口产业集聚区服务中心</w:t>
      </w:r>
      <w:r>
        <w:rPr>
          <w:color w:val="auto"/>
          <w:lang w:val="zh-TW" w:eastAsia="zh-TW"/>
        </w:rPr>
        <w:t>10</w:t>
      </w:r>
      <w:r>
        <w:rPr>
          <w:rFonts w:hint="eastAsia"/>
          <w:color w:val="auto"/>
          <w:lang w:val="zh-TW" w:eastAsia="zh-TW"/>
        </w:rPr>
        <w:t>楼</w:t>
      </w:r>
      <w:r>
        <w:rPr>
          <w:rFonts w:hint="eastAsia"/>
          <w:color w:val="auto"/>
        </w:rPr>
        <w:t>。</w:t>
      </w:r>
    </w:p>
    <w:p>
      <w:pPr>
        <w:spacing w:line="400" w:lineRule="exact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十、发布公告的媒介及公告期限</w:t>
      </w:r>
    </w:p>
    <w:p>
      <w:pPr>
        <w:widowControl/>
        <w:snapToGrid w:val="0"/>
        <w:spacing w:line="400" w:lineRule="exact"/>
        <w:ind w:firstLine="480" w:firstLineChars="200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本磋商公告在</w:t>
      </w:r>
      <w:r>
        <w:rPr>
          <w:rFonts w:hint="eastAsia" w:ascii="宋体" w:hAnsi="宋体" w:cs="宋体"/>
          <w:color w:val="auto"/>
          <w:sz w:val="24"/>
          <w:szCs w:val="24"/>
        </w:rPr>
        <w:t>《河南省政府采购网》、《开封市公共资源交易信息网》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上发布。</w:t>
      </w:r>
    </w:p>
    <w:p>
      <w:pPr>
        <w:spacing w:line="400" w:lineRule="exact"/>
        <w:ind w:firstLine="480" w:firstLineChars="200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公告期限为五个工作日。</w:t>
      </w:r>
    </w:p>
    <w:p>
      <w:pPr>
        <w:spacing w:line="400" w:lineRule="exact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十二、联系方式</w:t>
      </w:r>
    </w:p>
    <w:p>
      <w:pPr>
        <w:spacing w:line="400" w:lineRule="exact"/>
        <w:ind w:firstLine="480" w:firstLineChars="200"/>
        <w:rPr>
          <w:rFonts w:hint="eastAsia" w:asci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cs="宋体"/>
          <w:color w:val="auto"/>
          <w:sz w:val="24"/>
          <w:szCs w:val="24"/>
        </w:rPr>
        <w:t>1.</w:t>
      </w:r>
      <w:r>
        <w:rPr>
          <w:rFonts w:hint="eastAsia" w:ascii="宋体" w:hAnsi="宋体" w:cs="宋体"/>
          <w:color w:val="auto"/>
          <w:sz w:val="24"/>
          <w:szCs w:val="24"/>
        </w:rPr>
        <w:t>采购单位：</w:t>
      </w:r>
      <w:r>
        <w:rPr>
          <w:rFonts w:hint="eastAsia" w:cs="宋体"/>
          <w:color w:val="auto"/>
          <w:sz w:val="24"/>
          <w:szCs w:val="24"/>
        </w:rPr>
        <w:t>开封市祥符区</w:t>
      </w:r>
      <w:r>
        <w:rPr>
          <w:rFonts w:hint="eastAsia" w:cs="宋体"/>
          <w:color w:val="auto"/>
          <w:sz w:val="24"/>
          <w:szCs w:val="24"/>
          <w:lang w:val="en-US" w:eastAsia="zh-CN"/>
        </w:rPr>
        <w:t>教育体育局</w:t>
      </w:r>
    </w:p>
    <w:p>
      <w:pPr>
        <w:spacing w:line="400" w:lineRule="exact"/>
        <w:ind w:firstLine="720" w:firstLineChars="300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李</w:t>
      </w:r>
      <w:r>
        <w:rPr>
          <w:rFonts w:hint="eastAsia" w:ascii="宋体" w:hAnsi="宋体" w:cs="宋体"/>
          <w:color w:val="auto"/>
          <w:sz w:val="24"/>
          <w:szCs w:val="24"/>
        </w:rPr>
        <w:t>先生</w:t>
      </w:r>
    </w:p>
    <w:p>
      <w:pPr>
        <w:spacing w:line="400" w:lineRule="exact"/>
        <w:ind w:firstLine="720" w:firstLineChars="3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联系电话：</w:t>
      </w:r>
      <w:r>
        <w:rPr>
          <w:rFonts w:ascii="宋体" w:hAnsi="宋体" w:cs="宋体"/>
          <w:color w:val="auto"/>
          <w:sz w:val="24"/>
          <w:szCs w:val="24"/>
        </w:rPr>
        <w:t>0371--2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2700926</w:t>
      </w:r>
    </w:p>
    <w:p>
      <w:pPr>
        <w:spacing w:line="400" w:lineRule="exact"/>
        <w:ind w:firstLine="720" w:firstLineChars="300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联系地址：</w:t>
      </w:r>
      <w:r>
        <w:rPr>
          <w:rFonts w:ascii="宋体" w:hAnsi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开封市祥符区县府南街83号</w:t>
      </w:r>
    </w:p>
    <w:p>
      <w:pPr>
        <w:spacing w:line="400" w:lineRule="exact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2.</w:t>
      </w:r>
      <w:r>
        <w:rPr>
          <w:rFonts w:hint="eastAsia" w:ascii="宋体" w:hAnsi="宋体" w:cs="宋体"/>
          <w:color w:val="auto"/>
          <w:sz w:val="24"/>
          <w:szCs w:val="24"/>
        </w:rPr>
        <w:t>集中采购机构：开封市祥符区公共资源交易服务所</w:t>
      </w:r>
      <w:r>
        <w:rPr>
          <w:rFonts w:ascii="宋体" w:hAnsi="宋体" w:cs="宋体"/>
          <w:color w:val="auto"/>
          <w:sz w:val="24"/>
          <w:szCs w:val="24"/>
        </w:rPr>
        <w:t xml:space="preserve"> </w:t>
      </w:r>
    </w:p>
    <w:p>
      <w:pPr>
        <w:spacing w:line="400" w:lineRule="exact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联系人：</w:t>
      </w:r>
      <w:r>
        <w:rPr>
          <w:rFonts w:ascii="宋体" w:hAnsi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陈先生</w:t>
      </w:r>
    </w:p>
    <w:p>
      <w:pPr>
        <w:spacing w:line="400" w:lineRule="exact"/>
        <w:ind w:firstLine="720" w:firstLineChars="3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联系电话：</w:t>
      </w:r>
      <w:r>
        <w:rPr>
          <w:rFonts w:ascii="宋体" w:hAnsi="宋体" w:cs="宋体"/>
          <w:color w:val="auto"/>
          <w:sz w:val="24"/>
          <w:szCs w:val="24"/>
        </w:rPr>
        <w:t xml:space="preserve">0371--22700689 </w:t>
      </w:r>
    </w:p>
    <w:p>
      <w:pPr>
        <w:spacing w:line="400" w:lineRule="exact"/>
        <w:ind w:firstLine="720" w:firstLineChars="300"/>
        <w:rPr>
          <w:rFonts w:asci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联系地址：</w:t>
      </w:r>
      <w:r>
        <w:rPr>
          <w:rFonts w:ascii="宋体" w:hAnsi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开封市祥符区产业集聚区服务中心</w:t>
      </w:r>
      <w:r>
        <w:rPr>
          <w:rFonts w:ascii="宋体" w:hAnsi="宋体" w:cs="宋体"/>
          <w:color w:val="auto"/>
          <w:sz w:val="24"/>
          <w:szCs w:val="24"/>
        </w:rPr>
        <w:t>8</w:t>
      </w:r>
      <w:r>
        <w:rPr>
          <w:rFonts w:hint="eastAsia" w:ascii="宋体" w:hAnsi="宋体" w:cs="宋体"/>
          <w:color w:val="auto"/>
          <w:sz w:val="24"/>
          <w:szCs w:val="24"/>
        </w:rPr>
        <w:t>楼</w:t>
      </w:r>
      <w:r>
        <w:rPr>
          <w:rFonts w:ascii="宋体" w:hAnsi="宋体" w:cs="宋体"/>
          <w:color w:val="auto"/>
          <w:sz w:val="24"/>
          <w:szCs w:val="24"/>
        </w:rPr>
        <w:t>802</w:t>
      </w:r>
      <w:r>
        <w:rPr>
          <w:rFonts w:hint="eastAsia" w:ascii="宋体" w:hAnsi="宋体" w:cs="宋体"/>
          <w:color w:val="auto"/>
          <w:sz w:val="24"/>
          <w:szCs w:val="24"/>
        </w:rPr>
        <w:t>室</w:t>
      </w:r>
    </w:p>
    <w:p>
      <w:pPr>
        <w:spacing w:line="400" w:lineRule="exact"/>
        <w:ind w:firstLine="480" w:firstLineChars="200"/>
        <w:rPr>
          <w:rFonts w:asci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3.</w:t>
      </w:r>
      <w:r>
        <w:rPr>
          <w:rFonts w:hint="eastAsia" w:ascii="宋体" w:hAnsi="宋体" w:cs="宋体"/>
          <w:color w:val="auto"/>
          <w:sz w:val="24"/>
          <w:szCs w:val="24"/>
        </w:rPr>
        <w:t>行政监督部门：开封市祥符区政府采购办公室</w:t>
      </w:r>
    </w:p>
    <w:p>
      <w:pPr>
        <w:pStyle w:val="2"/>
        <w:ind w:firstLine="720" w:firstLineChars="300"/>
        <w:rPr>
          <w:rFonts w:cs="Times New Roman"/>
          <w:color w:val="auto"/>
        </w:rPr>
      </w:pPr>
      <w:r>
        <w:rPr>
          <w:rFonts w:hint="eastAsia"/>
          <w:color w:val="auto"/>
        </w:rPr>
        <w:t>联系电话：</w:t>
      </w:r>
      <w:r>
        <w:rPr>
          <w:color w:val="auto"/>
        </w:rPr>
        <w:t>0371--26668106</w:t>
      </w:r>
    </w:p>
    <w:p>
      <w:pPr>
        <w:spacing w:line="400" w:lineRule="exact"/>
        <w:jc w:val="right"/>
        <w:rPr>
          <w:rFonts w:ascii="宋体" w:cs="宋体"/>
          <w:color w:val="auto"/>
          <w:sz w:val="24"/>
          <w:szCs w:val="24"/>
        </w:rPr>
      </w:pPr>
    </w:p>
    <w:p>
      <w:pPr>
        <w:spacing w:line="400" w:lineRule="exact"/>
        <w:jc w:val="right"/>
        <w:rPr>
          <w:rFonts w:ascii="宋体" w:cs="宋体"/>
          <w:color w:val="auto"/>
          <w:sz w:val="24"/>
          <w:szCs w:val="24"/>
        </w:rPr>
      </w:pPr>
    </w:p>
    <w:p>
      <w:pPr>
        <w:pStyle w:val="4"/>
        <w:shd w:val="clear" w:color="auto" w:fill="FFFFFF"/>
        <w:snapToGrid w:val="0"/>
        <w:spacing w:beforeAutospacing="0" w:afterAutospacing="0" w:line="400" w:lineRule="exact"/>
        <w:ind w:firstLine="3840" w:firstLineChars="1600"/>
        <w:rPr>
          <w:rFonts w:cs="Times New Roman"/>
          <w:color w:val="auto"/>
          <w:u w:val="single"/>
        </w:rPr>
      </w:pPr>
      <w:r>
        <w:rPr>
          <w:rFonts w:hint="eastAsia"/>
          <w:color w:val="auto"/>
        </w:rPr>
        <w:t>发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布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人：开封市祥符区公共资源交易服务所</w:t>
      </w:r>
    </w:p>
    <w:p>
      <w:pPr>
        <w:pStyle w:val="4"/>
        <w:shd w:val="clear" w:color="auto" w:fill="FFFFFF"/>
        <w:snapToGrid w:val="0"/>
        <w:spacing w:beforeAutospacing="0" w:afterAutospacing="0" w:line="400" w:lineRule="exact"/>
        <w:ind w:firstLine="3840" w:firstLineChars="1600"/>
        <w:rPr>
          <w:rFonts w:cs="Times New Roman"/>
          <w:color w:val="C00000"/>
          <w:u w:val="single"/>
        </w:rPr>
        <w:sectPr>
          <w:footerReference r:id="rId3" w:type="default"/>
          <w:pgSz w:w="12242" w:h="15842"/>
          <w:pgMar w:top="1440" w:right="1406" w:bottom="1440" w:left="1406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/>
          <w:color w:val="C00000"/>
        </w:rPr>
        <w:t>发布时间：</w:t>
      </w:r>
      <w:r>
        <w:rPr>
          <w:color w:val="C00000"/>
          <w:u w:val="single"/>
        </w:rPr>
        <w:t xml:space="preserve"> </w:t>
      </w:r>
      <w:r>
        <w:rPr>
          <w:rFonts w:hint="eastAsia"/>
          <w:color w:val="C00000"/>
          <w:u w:val="single"/>
        </w:rPr>
        <w:t>20</w:t>
      </w:r>
      <w:r>
        <w:rPr>
          <w:rFonts w:hint="eastAsia"/>
          <w:color w:val="C00000"/>
          <w:u w:val="single"/>
          <w:lang w:val="en-US" w:eastAsia="zh-CN"/>
        </w:rPr>
        <w:t>20</w:t>
      </w:r>
      <w:r>
        <w:rPr>
          <w:rFonts w:hint="eastAsia"/>
          <w:color w:val="C00000"/>
        </w:rPr>
        <w:t>年</w:t>
      </w:r>
      <w:r>
        <w:rPr>
          <w:rFonts w:hint="eastAsia"/>
          <w:color w:val="C00000"/>
          <w:u w:val="single"/>
          <w:lang w:val="en-US" w:eastAsia="zh-CN"/>
        </w:rPr>
        <w:t>4</w:t>
      </w:r>
      <w:r>
        <w:rPr>
          <w:rFonts w:hint="eastAsia"/>
          <w:color w:val="C00000"/>
        </w:rPr>
        <w:t>月</w:t>
      </w:r>
      <w:r>
        <w:rPr>
          <w:rFonts w:hint="eastAsia"/>
          <w:color w:val="C00000"/>
          <w:u w:val="single"/>
          <w:lang w:val="en-US" w:eastAsia="zh-CN"/>
        </w:rPr>
        <w:t>7</w:t>
      </w:r>
      <w:r>
        <w:rPr>
          <w:rFonts w:hint="eastAsia"/>
          <w:color w:val="C0000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2535555</wp:posOffset>
              </wp:positionH>
              <wp:positionV relativeFrom="paragraph">
                <wp:posOffset>-6985</wp:posOffset>
              </wp:positionV>
              <wp:extent cx="977265" cy="154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26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eastAsia" w:cs="Times New Roman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cs="Times New Roman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cs="Times New Roman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cs="Times New Roman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65pt;margin-top:-0.55pt;height:12.2pt;width:76.95pt;mso-position-horizontal-relative:margin;mso-wrap-style:none;z-index:251660288;mso-width-relative:page;mso-height-relative:page;" filled="f" stroked="f" coordsize="21600,21600" o:gfxdata="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nW0yI9cAAAAJAQAA&#10;DwAAAAAAAAABACAAAAAiAAAAZHJzL2Rvd25yZXYueG1sUEsBAhQAFAAAAAgAh07iQLBHyl+oAQAA&#10;LwMAAA4AAAAAAAAAAQAgAAAAJgEAAGRycy9lMm9Eb2MueG1sUEsFBgAAAAAGAAYAWQEAAEAFAAAA&#10;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="宋体" w:cs="Times New Roman"/>
                        <w:lang w:eastAsia="zh-CN"/>
                      </w:rPr>
                    </w:pPr>
                    <w:r>
                      <w:rPr>
                        <w:rFonts w:hint="eastAsia" w:cs="Times New Roman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cs="Times New Roman"/>
                        <w:lang w:eastAsia="zh-CN"/>
                      </w:rPr>
                      <w:t>4</w:t>
                    </w:r>
                    <w:r>
                      <w:rPr>
                        <w:rFonts w:hint="eastAsia" w:cs="Times New Roman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cs="Times New Roman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43841B"/>
    <w:multiLevelType w:val="singleLevel"/>
    <w:tmpl w:val="C94384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E575F"/>
    <w:rsid w:val="4C2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2020-04-07T02:19:00Z</dcterms:created>
  <dc:creator>阳阳阳晨小阳</dc:creator>
  <cp:lastModifiedBy>阳阳阳晨小阳</cp:lastModifiedBy>
  <dcterms:modified xsi:type="dcterms:W3CDTF">2020-04-07T02:22:09Z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