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360" w:lineRule="auto"/>
        <w:ind w:firstLine="480"/>
        <w:jc w:val="center"/>
        <w:rPr>
          <w:rFonts w:hint="eastAsia" w:ascii="宋体" w:hAnsi="宋体" w:eastAsia="宋体" w:cs="宋体"/>
          <w:color w:val="333333"/>
          <w:sz w:val="24"/>
          <w:szCs w:val="24"/>
        </w:rPr>
      </w:pPr>
      <w:r>
        <w:rPr>
          <w:rFonts w:hint="eastAsia" w:ascii="宋体" w:hAnsi="宋体" w:eastAsia="宋体" w:cs="宋体"/>
          <w:b/>
          <w:color w:val="000000"/>
          <w:sz w:val="24"/>
          <w:shd w:val="clear" w:color="auto" w:fill="FFFFFF"/>
          <w:lang w:eastAsia="zh-CN"/>
        </w:rPr>
        <w:t>互联网医院建设变更公告</w:t>
      </w:r>
    </w:p>
    <w:p>
      <w:pPr>
        <w:pStyle w:val="3"/>
        <w:keepNext w:val="0"/>
        <w:keepLines w:val="0"/>
        <w:widowControl/>
        <w:suppressLineNumbers w:val="0"/>
        <w:spacing w:before="0" w:beforeAutospacing="0" w:after="0" w:afterAutospacing="0"/>
        <w:ind w:left="0" w:right="0"/>
        <w:rPr>
          <w:rFonts w:hint="eastAsia" w:ascii="宋体" w:hAnsi="宋体" w:eastAsia="宋体" w:cs="宋体"/>
          <w:color w:val="333333"/>
          <w:sz w:val="24"/>
          <w:szCs w:val="24"/>
        </w:rPr>
      </w:pP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rPr>
        <w:t>一、项目名称：</w:t>
      </w:r>
      <w:r>
        <w:rPr>
          <w:rFonts w:hint="eastAsia" w:ascii="宋体" w:hAnsi="宋体" w:eastAsia="宋体" w:cs="宋体"/>
          <w:b w:val="0"/>
          <w:bCs/>
          <w:color w:val="000000"/>
          <w:sz w:val="24"/>
          <w:shd w:val="clear" w:color="auto" w:fill="FFFFFF"/>
          <w:lang w:eastAsia="zh-CN"/>
        </w:rPr>
        <w:t>互联网医院建设</w:t>
      </w: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二、项目编号</w:t>
      </w:r>
      <w:r>
        <w:rPr>
          <w:rFonts w:hint="eastAsia" w:ascii="宋体" w:hAnsi="宋体" w:eastAsia="宋体" w:cs="宋体"/>
          <w:b/>
          <w:color w:val="333333"/>
          <w:kern w:val="0"/>
          <w:sz w:val="24"/>
          <w:szCs w:val="24"/>
          <w:lang w:val="en-US" w:eastAsia="zh-CN" w:bidi="ar"/>
        </w:rPr>
        <w:t>：</w:t>
      </w:r>
      <w:r>
        <w:rPr>
          <w:rFonts w:hint="eastAsia" w:ascii="宋体" w:hAnsi="宋体" w:eastAsia="宋体" w:cs="宋体"/>
          <w:b w:val="0"/>
          <w:bCs/>
          <w:color w:val="000000"/>
          <w:sz w:val="24"/>
          <w:shd w:val="clear" w:color="auto" w:fill="FFFFFF"/>
          <w:lang w:eastAsia="zh-CN"/>
        </w:rPr>
        <w:t>尉财采公开2019099</w:t>
      </w:r>
    </w:p>
    <w:p>
      <w:pPr>
        <w:widowControl/>
        <w:autoSpaceDN w:val="0"/>
        <w:spacing w:line="360" w:lineRule="auto"/>
        <w:jc w:val="left"/>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三、首次公告日期及发布媒介：</w:t>
      </w:r>
      <w:r>
        <w:rPr>
          <w:rFonts w:hint="eastAsia" w:ascii="宋体" w:hAnsi="宋体" w:eastAsia="宋体" w:cs="宋体"/>
          <w:color w:val="333333"/>
          <w:sz w:val="24"/>
          <w:szCs w:val="24"/>
        </w:rPr>
        <w:t>20</w:t>
      </w:r>
      <w:r>
        <w:rPr>
          <w:rFonts w:hint="eastAsia" w:ascii="宋体" w:hAnsi="宋体" w:eastAsia="宋体" w:cs="宋体"/>
          <w:color w:val="333333"/>
          <w:sz w:val="24"/>
          <w:szCs w:val="24"/>
          <w:lang w:val="en-US" w:eastAsia="zh-CN"/>
        </w:rPr>
        <w:t>19</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12</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23</w:t>
      </w:r>
      <w:r>
        <w:rPr>
          <w:rFonts w:hint="eastAsia" w:ascii="宋体" w:hAnsi="宋体" w:eastAsia="宋体" w:cs="宋体"/>
          <w:color w:val="333333"/>
          <w:sz w:val="24"/>
          <w:szCs w:val="24"/>
        </w:rPr>
        <w:t>日</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《河南省政府采购网》、《开封市公共资源交易信息网》、《中国采购与招标网》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四、变更内容：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根据尉氏县公共资源交易中心关于暂停所有已预订场地项目的进场交易和新项目进场预订的通知，为全力做好疫情防控工作，现就</w:t>
      </w:r>
      <w:r>
        <w:rPr>
          <w:rFonts w:hint="eastAsia" w:ascii="宋体" w:hAnsi="宋体" w:eastAsia="宋体" w:cs="宋体"/>
          <w:b w:val="0"/>
          <w:bCs/>
          <w:color w:val="000000"/>
          <w:sz w:val="24"/>
          <w:shd w:val="clear" w:color="auto" w:fill="FFFFFF"/>
          <w:lang w:eastAsia="zh-CN"/>
        </w:rPr>
        <w:t>互联网医院建设</w:t>
      </w:r>
      <w:r>
        <w:rPr>
          <w:rFonts w:hint="eastAsia" w:ascii="宋体" w:hAnsi="宋体" w:eastAsia="宋体" w:cs="宋体"/>
          <w:color w:val="333333"/>
          <w:kern w:val="0"/>
          <w:sz w:val="24"/>
          <w:szCs w:val="24"/>
          <w:shd w:val="clear" w:fill="FFFFFF"/>
          <w:lang w:val="en-US" w:eastAsia="zh-CN" w:bidi="ar"/>
        </w:rPr>
        <w:t>项目投标截止时间（投标文件上传截止时间）再次进行延期，具体开标时间另行通知。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333333"/>
          <w:kern w:val="0"/>
          <w:sz w:val="24"/>
          <w:szCs w:val="24"/>
          <w:shd w:val="clear" w:fill="FFFFFF"/>
          <w:lang w:val="en-US" w:eastAsia="zh-CN" w:bidi="ar"/>
        </w:rPr>
        <w:t>五、联系事项：</w:t>
      </w:r>
      <w:bookmarkStart w:id="0" w:name="_GoBack"/>
      <w:bookmarkEnd w:id="0"/>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1.采购人：尉氏县人民医院　</w:t>
      </w:r>
    </w:p>
    <w:p>
      <w:pPr>
        <w:pStyle w:val="2"/>
        <w:keepNext w:val="0"/>
        <w:keepLines w:val="0"/>
        <w:pageBreakBefore w:val="0"/>
        <w:kinsoku/>
        <w:overflowPunct/>
        <w:topLinePunct w:val="0"/>
        <w:bidi w:val="0"/>
        <w:adjustRightInd/>
        <w:snapToGrid/>
        <w:spacing w:line="540" w:lineRule="exact"/>
        <w:ind w:firstLine="240" w:firstLineChars="1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联系人：李先生</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话：0371-27983019</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址：尉氏县健康路17号</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2.采购代理机构：河南省机电设备国际招标有限公司</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联系人：王先生、董女士、张先生</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话：0371-65949196</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址：郑州市管城区黄河南路与商都路交汇处西南角财信大厦14-15层</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54DB2"/>
    <w:rsid w:val="002153A5"/>
    <w:rsid w:val="0A8604BC"/>
    <w:rsid w:val="0B101BDF"/>
    <w:rsid w:val="119708EA"/>
    <w:rsid w:val="1D754DB2"/>
    <w:rsid w:val="2DDE14F6"/>
    <w:rsid w:val="32DA6DE9"/>
    <w:rsid w:val="36AA5271"/>
    <w:rsid w:val="377832D5"/>
    <w:rsid w:val="46660D3A"/>
    <w:rsid w:val="629D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ascii="monospace" w:hAnsi="monospace" w:eastAsia="monospace" w:cs="monospace"/>
    </w:rPr>
  </w:style>
  <w:style w:type="character" w:customStyle="1" w:styleId="18">
    <w:name w:val="icon_ds"/>
    <w:basedOn w:val="5"/>
    <w:qFormat/>
    <w:uiPriority w:val="0"/>
  </w:style>
  <w:style w:type="character" w:customStyle="1" w:styleId="19">
    <w:name w:val="first-child"/>
    <w:basedOn w:val="5"/>
    <w:qFormat/>
    <w:uiPriority w:val="0"/>
    <w:rPr>
      <w:color w:val="1F3149"/>
      <w:sz w:val="24"/>
      <w:szCs w:val="24"/>
    </w:rPr>
  </w:style>
  <w:style w:type="character" w:customStyle="1" w:styleId="20">
    <w:name w:val="first-child1"/>
    <w:basedOn w:val="5"/>
    <w:qFormat/>
    <w:uiPriority w:val="0"/>
    <w:rPr>
      <w:color w:val="1F3149"/>
      <w:sz w:val="24"/>
      <w:szCs w:val="24"/>
    </w:rPr>
  </w:style>
  <w:style w:type="paragraph" w:customStyle="1" w:styleId="21">
    <w:name w:val="hkys"/>
    <w:basedOn w:val="1"/>
    <w:qFormat/>
    <w:uiPriority w:val="0"/>
    <w:pPr>
      <w:jc w:val="left"/>
    </w:pPr>
    <w:rPr>
      <w:kern w:val="0"/>
      <w:lang w:val="en-US" w:eastAsia="zh-CN" w:bidi="ar"/>
    </w:rPr>
  </w:style>
  <w:style w:type="character" w:customStyle="1" w:styleId="22">
    <w:name w:val="xiadan"/>
    <w:basedOn w:val="5"/>
    <w:qFormat/>
    <w:uiPriority w:val="0"/>
    <w:rPr>
      <w:shd w:val="clear" w:fill="E4393C"/>
    </w:rPr>
  </w:style>
  <w:style w:type="character" w:customStyle="1" w:styleId="23">
    <w:name w:val="fr"/>
    <w:basedOn w:val="5"/>
    <w:qFormat/>
    <w:uiPriority w:val="0"/>
  </w:style>
  <w:style w:type="character" w:customStyle="1" w:styleId="24">
    <w:name w:val="icon_gys"/>
    <w:basedOn w:val="5"/>
    <w:qFormat/>
    <w:uiPriority w:val="0"/>
    <w:rPr>
      <w:sz w:val="21"/>
      <w:szCs w:val="21"/>
    </w:rPr>
  </w:style>
  <w:style w:type="character" w:customStyle="1" w:styleId="25">
    <w:name w:val="icon_ds1"/>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2020-02-03T01:58:00Z</dcterms:created>
  <dc:creator>Administrator</dc:creator>
  <cp:lastModifiedBy>Administrator</cp:lastModifiedBy>
  <cp:lastPrinted>2020-03-02T08:31:00Z</cp:lastPrinted>
  <dcterms:modified xsi:type="dcterms:W3CDTF">2020-03-03T02:00:08Z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