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D1" w:rsidRDefault="009D7B2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36656" cy="8195094"/>
            <wp:effectExtent l="19050" t="0" r="214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77" cy="820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21" w:rsidRDefault="009D7B21">
      <w:r>
        <w:rPr>
          <w:noProof/>
        </w:rPr>
        <w:lastRenderedPageBreak/>
        <w:drawing>
          <wp:inline distT="0" distB="0" distL="0" distR="0">
            <wp:extent cx="5552421" cy="7815533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14" cy="781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B21" w:rsidSect="00700E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D7B21"/>
    <w:rsid w:val="00700ED1"/>
    <w:rsid w:val="009D7B21"/>
    <w:rsid w:val="00F40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7B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7B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河南万和工程管理有限公司:河南万和工程管理有限公司</dc:creator>
  <cp:lastModifiedBy>河南万和工程管理有限公司:河南万和工程管理有限公司</cp:lastModifiedBy>
  <cp:revision>2</cp:revision>
  <dcterms:created xsi:type="dcterms:W3CDTF">2019-09-10T04:14:00Z</dcterms:created>
  <dcterms:modified xsi:type="dcterms:W3CDTF">2019-09-10T04:19:00Z</dcterms:modified>
</cp:coreProperties>
</file>