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</w:rPr>
        <w:t>祥符区第一人民医院</w:t>
      </w:r>
      <w:r>
        <w:rPr>
          <w:rFonts w:hint="eastAsia" w:ascii="仿宋" w:hAnsi="仿宋" w:eastAsia="仿宋" w:cs="仿宋"/>
          <w:b w:val="0"/>
          <w:bCs w:val="0"/>
          <w:sz w:val="48"/>
          <w:szCs w:val="48"/>
          <w:lang w:val="en-US" w:eastAsia="zh-CN"/>
        </w:rPr>
        <w:t>120急救指挥系统及</w:t>
      </w:r>
      <w:r>
        <w:rPr>
          <w:rFonts w:hint="eastAsia" w:ascii="仿宋" w:hAnsi="仿宋" w:eastAsia="仿宋" w:cs="仿宋"/>
          <w:b w:val="0"/>
          <w:bCs w:val="0"/>
          <w:sz w:val="48"/>
          <w:szCs w:val="48"/>
        </w:rPr>
        <w:t>救护车采购项目评标结果公示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项目编号为：XFXJ2019-0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42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询价招标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的方式，在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开封市祥符区财政局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的监督下，于201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0分在开封市祥符公共资源交易中心开标室准时开标。现将本项目的评标结果公示如下：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一、项目概况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1、项目规模：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120急救指挥系统1套及救护车采购2辆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（详见招标文件）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2、项目地址：开封市祥符区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3、招标控制价：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479" w:leftChars="228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第一标段：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454980.00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479" w:leftChars="228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第二标段：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350000.00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479" w:leftChars="228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二、招标公告发布媒体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本项目的结果公示同时在《河南省政府采购网》、《开封市公共资源交易中心网》等网站发布。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三、评标信息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评标时间：201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评标地点：开封市祥符区公共资源交易中心评标室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评标办法：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询价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评委主任：李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智博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评委成员：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陈国富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李燕利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否决投标原因：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无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评标结果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tbl>
      <w:tblPr>
        <w:tblStyle w:val="6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4089"/>
        <w:gridCol w:w="158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第一标段候选人</w:t>
            </w:r>
          </w:p>
        </w:tc>
        <w:tc>
          <w:tcPr>
            <w:tcW w:w="408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投标人</w:t>
            </w:r>
          </w:p>
        </w:tc>
        <w:tc>
          <w:tcPr>
            <w:tcW w:w="158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供货期</w:t>
            </w:r>
          </w:p>
        </w:tc>
        <w:tc>
          <w:tcPr>
            <w:tcW w:w="194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第一中标候选人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郑州百仕吉电子有限公司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453680.00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第二中标候选人</w:t>
            </w:r>
          </w:p>
        </w:tc>
        <w:tc>
          <w:tcPr>
            <w:tcW w:w="4089" w:type="dxa"/>
            <w:vAlign w:val="top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郑州华强电子有限公司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454180.00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第三中标候选人</w:t>
            </w:r>
          </w:p>
        </w:tc>
        <w:tc>
          <w:tcPr>
            <w:tcW w:w="4089" w:type="dxa"/>
            <w:vAlign w:val="top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武汉益教软件有限公司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454600.00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第</w:t>
            </w:r>
            <w:r>
              <w:rPr>
                <w:rFonts w:hint="eastAsia" w:ascii="黑体" w:hAnsi="黑体" w:eastAsia="黑体" w:cs="宋体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标段候选人</w:t>
            </w:r>
          </w:p>
        </w:tc>
        <w:tc>
          <w:tcPr>
            <w:tcW w:w="408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投标人</w:t>
            </w:r>
          </w:p>
        </w:tc>
        <w:tc>
          <w:tcPr>
            <w:tcW w:w="158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供货期</w:t>
            </w:r>
          </w:p>
        </w:tc>
        <w:tc>
          <w:tcPr>
            <w:tcW w:w="194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第一中标候选人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郑州豫康辉汽车销售有限公司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312000.00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第二中标候选人</w:t>
            </w:r>
          </w:p>
        </w:tc>
        <w:tc>
          <w:tcPr>
            <w:tcW w:w="4089" w:type="dxa"/>
            <w:vAlign w:val="top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河南福江汽车销售有限公司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340000.00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</w:rPr>
              <w:t>第三中标候选人</w:t>
            </w:r>
          </w:p>
        </w:tc>
        <w:tc>
          <w:tcPr>
            <w:tcW w:w="4089" w:type="dxa"/>
            <w:vAlign w:val="top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天津汽车工业销售河南有限公司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eastAsia="zh-CN"/>
              </w:rPr>
              <w:t>合同签订后</w:t>
            </w: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10日历天</w:t>
            </w:r>
          </w:p>
        </w:tc>
        <w:tc>
          <w:tcPr>
            <w:tcW w:w="1949" w:type="dxa"/>
            <w:vAlign w:val="top"/>
          </w:tcPr>
          <w:p>
            <w:pPr>
              <w:jc w:val="center"/>
              <w:rPr>
                <w:rFonts w:hint="default" w:ascii="黑体" w:hAnsi="黑体" w:eastAsia="黑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lang w:val="en-US" w:eastAsia="zh-CN"/>
              </w:rPr>
              <w:t>348000.00</w:t>
            </w:r>
          </w:p>
        </w:tc>
      </w:tr>
    </w:tbl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公示期限</w:t>
      </w:r>
    </w:p>
    <w:p>
      <w:pPr>
        <w:pStyle w:val="5"/>
        <w:numPr>
          <w:numId w:val="0"/>
        </w:numPr>
        <w:shd w:val="clear" w:color="auto" w:fill="FFFFFF"/>
        <w:spacing w:before="0" w:beforeAutospacing="0" w:after="0" w:afterAutospacing="0" w:line="360" w:lineRule="auto"/>
        <w:ind w:left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2019年8月16日至2019年8月16日（一个工作日）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如有关当事人对本结果有异议，请于本公告发出之日起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个工作日内以书面的形式同时向采购人和代理机构提出质疑（加盖单位公章且法人签字），由法定代表人或其授权委托人携带企业营业执照复印件（加盖公章）及本人身份证（原件）一并提交（邮寄、传真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件不予受理），并以质疑函接受确认日期作为受理时间。逾期未提交或未按照要求提交的质疑函将不予受理。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对采购人、采购代理机构质疑答复不满意的，按《政府采购供应商投诉处理办法》的要求，向区采购办提起投诉。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、行政监督部门联系方式：0371-26668106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、招标人联系方式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采 购 人：开封市祥符区第一人民医院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 系 人：陈先生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电    话：13937831509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地    址 :开封市祥符区经一路与纬三路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招标代理：达华工程管理（集团）有限公司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 系 人：蒋先生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电    话：15136489008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地    址 :开封市祥符区李太路中段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E2D3"/>
    <w:multiLevelType w:val="singleLevel"/>
    <w:tmpl w:val="5859E2D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651C"/>
    <w:rsid w:val="00036EE7"/>
    <w:rsid w:val="00083697"/>
    <w:rsid w:val="000B7FFB"/>
    <w:rsid w:val="002048C8"/>
    <w:rsid w:val="003B47CA"/>
    <w:rsid w:val="0047581A"/>
    <w:rsid w:val="0051651C"/>
    <w:rsid w:val="00577CDB"/>
    <w:rsid w:val="006E2AD7"/>
    <w:rsid w:val="007852D5"/>
    <w:rsid w:val="007D25F3"/>
    <w:rsid w:val="009577CE"/>
    <w:rsid w:val="00BB2225"/>
    <w:rsid w:val="00BC09E2"/>
    <w:rsid w:val="00CB33AE"/>
    <w:rsid w:val="00D13206"/>
    <w:rsid w:val="00E05690"/>
    <w:rsid w:val="02CE61BA"/>
    <w:rsid w:val="049C6274"/>
    <w:rsid w:val="08A81E17"/>
    <w:rsid w:val="0A572682"/>
    <w:rsid w:val="12235CF2"/>
    <w:rsid w:val="12491088"/>
    <w:rsid w:val="129A27B5"/>
    <w:rsid w:val="2115421C"/>
    <w:rsid w:val="2159412D"/>
    <w:rsid w:val="23EE3D6A"/>
    <w:rsid w:val="257F0A0B"/>
    <w:rsid w:val="2A3B77AA"/>
    <w:rsid w:val="2A82012F"/>
    <w:rsid w:val="2F79528B"/>
    <w:rsid w:val="30554DE7"/>
    <w:rsid w:val="3A015344"/>
    <w:rsid w:val="3C26564E"/>
    <w:rsid w:val="3C905662"/>
    <w:rsid w:val="41957831"/>
    <w:rsid w:val="46255440"/>
    <w:rsid w:val="46AD1758"/>
    <w:rsid w:val="4C0F4E37"/>
    <w:rsid w:val="4E2F372B"/>
    <w:rsid w:val="4E843DBA"/>
    <w:rsid w:val="57C04140"/>
    <w:rsid w:val="5D59548D"/>
    <w:rsid w:val="603D1F01"/>
    <w:rsid w:val="6EC65D86"/>
    <w:rsid w:val="711D4579"/>
    <w:rsid w:val="73AE5A80"/>
    <w:rsid w:val="77E249C7"/>
    <w:rsid w:val="7A606EA3"/>
    <w:rsid w:val="7BB53BF5"/>
    <w:rsid w:val="7C6C7328"/>
    <w:rsid w:val="7F8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1401</Words>
  <Characters>857</Characters>
  <Lines>7</Lines>
  <Paragraphs>4</Paragraphs>
  <TotalTime>1</TotalTime>
  <ScaleCrop>false</ScaleCrop>
  <LinksUpToDate>false</LinksUpToDate>
  <CharactersWithSpaces>2254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2016-12-20T02:55:00Z</dcterms:created>
  <dc:creator>ADmin</dc:creator>
  <cp:lastModifiedBy>偏执</cp:lastModifiedBy>
  <cp:lastPrinted>2018-10-16T06:26:00Z</cp:lastPrinted>
  <dcterms:modified xsi:type="dcterms:W3CDTF">2019-08-14T15:32:47Z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