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尉氏县城区病媒生物防制服务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项目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中标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公示</w:t>
      </w:r>
    </w:p>
    <w:p>
      <w:pPr>
        <w:widowControl/>
        <w:shd w:val="clear" w:color="auto" w:fill="FFFFFF"/>
        <w:spacing w:line="31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智博国际工程咨询有限公司受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尉氏县爱国卫生运动委员会办公室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委托，就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尉氏县城区病媒生物防制服务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项目进行公开招标采购，按规定程序进行了开标、评标、定标，现就本次招标的中标结果公布如下：</w:t>
      </w:r>
    </w:p>
    <w:p>
      <w:pPr>
        <w:widowControl/>
        <w:shd w:val="clear" w:color="auto" w:fill="FFFFFF"/>
        <w:spacing w:line="312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一．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招标项目名称及编号</w:t>
      </w:r>
    </w:p>
    <w:p>
      <w:pPr>
        <w:widowControl/>
        <w:spacing w:line="400" w:lineRule="exact"/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1、采购项目名称：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尉氏县城区病媒生物防制服务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</w:t>
      </w:r>
      <w:bookmarkStart w:id="0" w:name="_GoBack"/>
      <w:bookmarkEnd w:id="0"/>
    </w:p>
    <w:p>
      <w:pPr>
        <w:widowControl/>
        <w:spacing w:line="400" w:lineRule="exact"/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2、采购编号：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尉财采公开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2019048</w:t>
      </w:r>
    </w:p>
    <w:p>
      <w:pPr>
        <w:widowControl/>
        <w:shd w:val="clear" w:color="auto" w:fill="FFFFFF"/>
        <w:spacing w:line="312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.招标公告发布媒体及日期</w:t>
      </w:r>
    </w:p>
    <w:p>
      <w:pPr>
        <w:widowControl/>
        <w:shd w:val="clear" w:color="auto" w:fill="FFFFFF"/>
        <w:spacing w:line="31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2019年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日同时在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《河南省政府采购网》、《开封市政府采购网》、《开封市公共资源交易网》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上发布招标公告。</w:t>
      </w:r>
    </w:p>
    <w:p>
      <w:pPr>
        <w:widowControl/>
        <w:shd w:val="clear" w:color="auto" w:fill="FFFFFF"/>
        <w:spacing w:line="312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.评标信息</w:t>
      </w:r>
    </w:p>
    <w:p>
      <w:pPr>
        <w:widowControl/>
        <w:shd w:val="clear" w:color="auto" w:fill="FFFFFF"/>
        <w:spacing w:line="312" w:lineRule="auto"/>
        <w:ind w:firstLine="240" w:firstLineChars="1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评标日期：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spacing w:line="312" w:lineRule="auto"/>
        <w:ind w:firstLine="240" w:firstLineChars="1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评标地点：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尉氏县公共资源交易中心三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评标室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spacing w:line="312" w:lineRule="auto"/>
        <w:ind w:firstLine="240" w:firstLineChars="1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评标委员会成员名单：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李纯玲、张国民、窦明明、安靖、赵建党。</w:t>
      </w:r>
    </w:p>
    <w:p>
      <w:pPr>
        <w:widowControl/>
        <w:shd w:val="clear" w:color="auto" w:fill="FFFFFF"/>
        <w:spacing w:line="312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.中标信息                 </w:t>
      </w:r>
    </w:p>
    <w:p>
      <w:pPr>
        <w:widowControl/>
        <w:shd w:val="clear" w:color="auto" w:fill="FFFFFF"/>
        <w:spacing w:line="312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中标单位名称：河南天网有害生物防治有限公司 ；</w:t>
      </w:r>
    </w:p>
    <w:p>
      <w:pPr>
        <w:widowControl/>
        <w:shd w:val="clear" w:color="auto" w:fill="FFFFFF"/>
        <w:spacing w:line="312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中标单位地址：郑州市金水区园田路41号5号楼5单元1层49号；</w:t>
      </w:r>
    </w:p>
    <w:p>
      <w:pPr>
        <w:widowControl/>
        <w:shd w:val="clear" w:color="auto" w:fill="FFFFFF"/>
        <w:spacing w:line="312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中标金额：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1635095.00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元；</w:t>
      </w:r>
    </w:p>
    <w:p>
      <w:pPr>
        <w:widowControl/>
        <w:shd w:val="clear" w:color="auto" w:fill="FFFFFF"/>
        <w:spacing w:line="312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服务周期：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 xml:space="preserve"> 12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个月；</w:t>
      </w:r>
    </w:p>
    <w:p>
      <w:pPr>
        <w:widowControl/>
        <w:shd w:val="clear" w:color="auto" w:fill="FFFFFF"/>
        <w:spacing w:line="312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服务质量：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符合国家病媒生物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级以上标准；</w:t>
      </w:r>
    </w:p>
    <w:p>
      <w:pPr>
        <w:pStyle w:val="2"/>
        <w:ind w:left="0" w:leftChars="0"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服务内容：尉氏县城区病媒生物防制服务。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五．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招标代理费用收费标准及金额</w:t>
      </w:r>
    </w:p>
    <w:p>
      <w:pPr>
        <w:widowControl/>
        <w:spacing w:line="400" w:lineRule="exact"/>
        <w:ind w:firstLine="324" w:firstLineChars="13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1、收费标准：</w:t>
      </w:r>
      <w:r>
        <w:rPr>
          <w:rFonts w:hint="eastAsia" w:ascii="宋体" w:hAnsi="宋体"/>
          <w:sz w:val="24"/>
          <w:lang w:eastAsia="zh-CN"/>
        </w:rPr>
        <w:t>本项目招标代理服务费参照</w:t>
      </w:r>
      <w:r>
        <w:rPr>
          <w:rFonts w:hint="eastAsia" w:ascii="宋体" w:hAnsi="宋体"/>
          <w:sz w:val="24"/>
        </w:rPr>
        <w:t>《招标代理服务收费管理暂行办法》（计价格[2002]1980号）和《国家发展改革委办公厅关于招标代理服务收费有关问题的通知》(发改办价格[2003]857号)中的标准</w:t>
      </w:r>
      <w:r>
        <w:rPr>
          <w:rFonts w:hint="eastAsia" w:ascii="宋体" w:hAnsi="宋体"/>
          <w:sz w:val="24"/>
          <w:lang w:eastAsia="zh-CN"/>
        </w:rPr>
        <w:t>（不含税）</w:t>
      </w:r>
      <w:r>
        <w:rPr>
          <w:rFonts w:hint="eastAsia" w:ascii="宋体" w:hAnsi="宋体"/>
          <w:sz w:val="24"/>
        </w:rPr>
        <w:t>向中标供应商收取招标代理服务费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widowControl/>
        <w:spacing w:line="400" w:lineRule="exact"/>
        <w:ind w:firstLine="324" w:firstLineChars="135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2、收费金额：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20200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312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.本次招标联系事项</w:t>
      </w:r>
    </w:p>
    <w:p>
      <w:pPr>
        <w:widowControl/>
        <w:spacing w:line="400" w:lineRule="exact"/>
        <w:ind w:firstLine="324" w:firstLineChars="135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尉氏县爱国卫生运动委员会办公室</w:t>
      </w:r>
    </w:p>
    <w:p>
      <w:pPr>
        <w:widowControl/>
        <w:spacing w:line="400" w:lineRule="exact"/>
        <w:ind w:firstLine="324" w:firstLineChars="135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 址：尉氏县城关镇尉州大道人民广场东侧</w:t>
      </w:r>
    </w:p>
    <w:p>
      <w:pPr>
        <w:widowControl/>
        <w:spacing w:line="400" w:lineRule="exact"/>
        <w:ind w:firstLine="324" w:firstLineChars="13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赵先生</w:t>
      </w:r>
    </w:p>
    <w:p>
      <w:pPr>
        <w:widowControl/>
        <w:spacing w:line="400" w:lineRule="exact"/>
        <w:ind w:firstLine="324" w:firstLineChars="135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 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0371-122719144</w:t>
      </w:r>
    </w:p>
    <w:p>
      <w:pPr>
        <w:widowControl/>
        <w:spacing w:line="400" w:lineRule="exact"/>
        <w:ind w:firstLine="324" w:firstLineChars="135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代理机构：智博国际工程咨询有限公司</w:t>
      </w:r>
    </w:p>
    <w:p>
      <w:pPr>
        <w:widowControl/>
        <w:spacing w:line="400" w:lineRule="exact"/>
        <w:ind w:firstLine="324" w:firstLineChars="135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地址：郑州市西三环与北三环交叉口大学科技园（东区）18号楼D座8、11层</w:t>
      </w:r>
    </w:p>
    <w:p>
      <w:pPr>
        <w:widowControl/>
        <w:spacing w:line="400" w:lineRule="exact"/>
        <w:ind w:firstLine="324" w:firstLineChars="135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联系人：郭先生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刘先生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、孟女士</w:t>
      </w:r>
    </w:p>
    <w:p>
      <w:pPr>
        <w:widowControl/>
        <w:spacing w:line="400" w:lineRule="exact"/>
        <w:ind w:firstLine="324" w:firstLineChars="13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电话：0371-68638111</w:t>
      </w:r>
    </w:p>
    <w:p>
      <w:pPr>
        <w:pStyle w:val="2"/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七．公示时间：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2019年7月22日至2018年7月23日（一个工作日）</w:t>
      </w:r>
    </w:p>
    <w:p>
      <w:pPr>
        <w:widowControl/>
        <w:shd w:val="clear" w:color="auto" w:fill="FFFFFF"/>
        <w:spacing w:line="312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1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公告期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限为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个工作日，各有关当事人对中标结果有异议的，可以在中标公告期限届满之日起七个工作日内，按照《中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华人民共和国政府采购法》、《中华人民共和国政府采购法实施条例》和《政府采购质疑和投诉办法》相关规定，以书面形式由法定代表人或其授权代表携带本人身份证件（原件和加盖公章的复印件）、质疑函原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加盖公章及法定代表人或其授权代表签字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及相关证明材料向采购人和采购代理机构提出质疑（邮寄件、传真件不予受理），逾期将不再受理。</w:t>
      </w:r>
    </w:p>
    <w:p>
      <w:pPr>
        <w:widowControl/>
        <w:shd w:val="clear" w:color="auto" w:fill="FFFFFF"/>
        <w:spacing w:line="31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1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12" w:lineRule="auto"/>
        <w:ind w:firstLine="48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智博国际工程咨询有限公司</w:t>
      </w:r>
    </w:p>
    <w:p>
      <w:pPr>
        <w:widowControl/>
        <w:shd w:val="clear" w:color="auto" w:fill="FFFFFF"/>
        <w:spacing w:line="312" w:lineRule="auto"/>
        <w:ind w:firstLine="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2019年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 </w:t>
      </w: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0C"/>
    <w:rsid w:val="00022641"/>
    <w:rsid w:val="00332D4F"/>
    <w:rsid w:val="005B6D0C"/>
    <w:rsid w:val="00D12432"/>
    <w:rsid w:val="00FB4C36"/>
    <w:rsid w:val="023649C1"/>
    <w:rsid w:val="08B104D2"/>
    <w:rsid w:val="0E0D5221"/>
    <w:rsid w:val="350813D7"/>
    <w:rsid w:val="408022EC"/>
    <w:rsid w:val="4B031E47"/>
    <w:rsid w:val="4DC0679F"/>
    <w:rsid w:val="635056E2"/>
    <w:rsid w:val="682C543E"/>
    <w:rsid w:val="69033B61"/>
    <w:rsid w:val="6D1665C3"/>
    <w:rsid w:val="707432B9"/>
    <w:rsid w:val="7E6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0"/>
    <w:pPr>
      <w:ind w:firstLine="42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 w:eastAsia="宋体" w:cs="Times New Roman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10">
    <w:name w:val="gb-jt"/>
    <w:basedOn w:val="6"/>
    <w:qFormat/>
    <w:uiPriority w:val="0"/>
  </w:style>
  <w:style w:type="character" w:customStyle="1" w:styleId="11">
    <w:name w:val="hover23"/>
    <w:basedOn w:val="6"/>
    <w:qFormat/>
    <w:uiPriority w:val="0"/>
  </w:style>
  <w:style w:type="character" w:customStyle="1" w:styleId="12">
    <w:name w:val="fl"/>
    <w:basedOn w:val="6"/>
    <w:qFormat/>
    <w:uiPriority w:val="0"/>
    <w:rPr>
      <w:color w:val="666666"/>
    </w:rPr>
  </w:style>
  <w:style w:type="character" w:customStyle="1" w:styleId="13">
    <w:name w:val="red"/>
    <w:basedOn w:val="6"/>
    <w:qFormat/>
    <w:uiPriority w:val="0"/>
    <w:rPr>
      <w:color w:val="FF0000"/>
      <w:sz w:val="21"/>
      <w:szCs w:val="21"/>
    </w:rPr>
  </w:style>
  <w:style w:type="character" w:customStyle="1" w:styleId="14">
    <w:name w:val="red1"/>
    <w:basedOn w:val="6"/>
    <w:uiPriority w:val="0"/>
    <w:rPr>
      <w:color w:val="FF0000"/>
      <w:sz w:val="24"/>
      <w:szCs w:val="24"/>
    </w:rPr>
  </w:style>
  <w:style w:type="character" w:customStyle="1" w:styleId="15">
    <w:name w:val="right"/>
    <w:basedOn w:val="6"/>
    <w:uiPriority w:val="0"/>
    <w:rPr>
      <w:color w:val="999999"/>
      <w:sz w:val="18"/>
      <w:szCs w:val="18"/>
    </w:rPr>
  </w:style>
  <w:style w:type="character" w:customStyle="1" w:styleId="16">
    <w:name w:val="right1"/>
    <w:basedOn w:val="6"/>
    <w:uiPriority w:val="0"/>
    <w:rPr>
      <w:color w:val="999999"/>
    </w:rPr>
  </w:style>
  <w:style w:type="character" w:customStyle="1" w:styleId="17">
    <w:name w:val="green"/>
    <w:basedOn w:val="6"/>
    <w:qFormat/>
    <w:uiPriority w:val="0"/>
    <w:rPr>
      <w:color w:val="58B200"/>
      <w:sz w:val="21"/>
      <w:szCs w:val="21"/>
    </w:rPr>
  </w:style>
  <w:style w:type="character" w:customStyle="1" w:styleId="18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9">
    <w:name w:val="fr4"/>
    <w:basedOn w:val="6"/>
    <w:qFormat/>
    <w:uiPriority w:val="0"/>
  </w:style>
  <w:style w:type="character" w:customStyle="1" w:styleId="20">
    <w:name w:val="hover2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353</Words>
  <Characters>2016</Characters>
  <Lines>16</Lines>
  <Paragraphs>4</Paragraphs>
  <TotalTime>9</TotalTime>
  <ScaleCrop>false</ScaleCrop>
  <LinksUpToDate>false</LinksUpToDate>
  <CharactersWithSpaces>2365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2019-06-18T08:21:00Z</dcterms:created>
  <dc:creator>admin</dc:creator>
  <cp:lastModifiedBy>康庆庆</cp:lastModifiedBy>
  <cp:lastPrinted>2019-07-22T07:02:08Z</cp:lastPrinted>
  <dcterms:modified xsi:type="dcterms:W3CDTF">2019-07-22T07:05:06Z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