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1B" w:rsidRPr="006E7A1B" w:rsidRDefault="006E7A1B" w:rsidP="006E7A1B">
      <w:pPr>
        <w:pStyle w:val="3"/>
        <w:jc w:val="center"/>
      </w:pPr>
      <w:r>
        <w:rPr>
          <w:rFonts w:hint="eastAsia"/>
        </w:rPr>
        <w:t>开封市州桥文化发展有限公司大相国寺片区改造提升项目（一期）</w:t>
      </w:r>
      <w:r>
        <w:rPr>
          <w:rFonts w:hint="eastAsia"/>
        </w:rPr>
        <w:t>招标文件澄清变更公告</w:t>
      </w:r>
    </w:p>
    <w:p w:rsidR="00C97DE3" w:rsidRDefault="006E7A1B">
      <w:pPr>
        <w:pStyle w:val="BodyTextFirstIndent1"/>
        <w:ind w:firstLine="0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一、项目名称及编号：</w:t>
      </w:r>
    </w:p>
    <w:p w:rsidR="00C97DE3" w:rsidRDefault="006E7A1B">
      <w:pPr>
        <w:pStyle w:val="BodyTextFirstIndent1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项目名称：开封市州桥文化发展有限公司大相国寺片区改造提升项目（一期）</w:t>
      </w:r>
    </w:p>
    <w:p w:rsidR="00C97DE3" w:rsidRDefault="006E7A1B">
      <w:pPr>
        <w:pStyle w:val="BodyTextFirstIndent1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项目编号：</w:t>
      </w:r>
      <w:r>
        <w:rPr>
          <w:rFonts w:ascii="宋体" w:eastAsia="宋体" w:hAnsi="宋体" w:cs="宋体" w:hint="eastAsia"/>
          <w:sz w:val="21"/>
          <w:szCs w:val="21"/>
        </w:rPr>
        <w:t>YYGJHN-2019-018</w:t>
      </w:r>
    </w:p>
    <w:p w:rsidR="00C97DE3" w:rsidRDefault="006E7A1B">
      <w:pPr>
        <w:pStyle w:val="BodyTextFirstIndent1"/>
        <w:ind w:firstLine="0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二、澄清、变更内容：</w:t>
      </w:r>
    </w:p>
    <w:p w:rsidR="00C97DE3" w:rsidRDefault="006E7A1B">
      <w:pPr>
        <w:pStyle w:val="BodyTextFirstIndent1"/>
        <w:numPr>
          <w:ilvl w:val="0"/>
          <w:numId w:val="1"/>
        </w:num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本项目一标段、二标段</w:t>
      </w:r>
      <w:r>
        <w:rPr>
          <w:rFonts w:ascii="宋体" w:eastAsia="宋体" w:hAnsi="宋体" w:cs="宋体" w:hint="eastAsia"/>
          <w:sz w:val="21"/>
          <w:szCs w:val="21"/>
        </w:rPr>
        <w:t>纸质投标文件</w:t>
      </w:r>
      <w:r>
        <w:rPr>
          <w:rFonts w:ascii="宋体" w:eastAsia="宋体" w:hAnsi="宋体" w:cs="宋体" w:hint="eastAsia"/>
          <w:sz w:val="21"/>
          <w:szCs w:val="21"/>
        </w:rPr>
        <w:t>递交</w:t>
      </w:r>
      <w:bookmarkStart w:id="0" w:name="_GoBack"/>
      <w:bookmarkEnd w:id="0"/>
      <w:r>
        <w:rPr>
          <w:rFonts w:ascii="宋体" w:eastAsia="宋体" w:hAnsi="宋体" w:cs="宋体" w:hint="eastAsia"/>
          <w:sz w:val="21"/>
          <w:szCs w:val="21"/>
        </w:rPr>
        <w:t>份数：正本壹份，副本贰份。</w:t>
      </w:r>
    </w:p>
    <w:p w:rsidR="00C97DE3" w:rsidRDefault="006E7A1B">
      <w:pPr>
        <w:pStyle w:val="BodyTextFirstIndent1"/>
        <w:numPr>
          <w:ilvl w:val="0"/>
          <w:numId w:val="1"/>
        </w:num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二标段</w:t>
      </w:r>
    </w:p>
    <w:p w:rsidR="00C97DE3" w:rsidRDefault="006E7A1B">
      <w:pPr>
        <w:pStyle w:val="BodyTextFirstIndent1"/>
        <w:ind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原招标文件响应性评审标准为：</w:t>
      </w:r>
    </w:p>
    <w:tbl>
      <w:tblPr>
        <w:tblW w:w="9320" w:type="dxa"/>
        <w:jc w:val="center"/>
        <w:tblInd w:w="-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9"/>
        <w:gridCol w:w="2076"/>
        <w:gridCol w:w="6155"/>
      </w:tblGrid>
      <w:tr w:rsidR="00C97DE3">
        <w:trPr>
          <w:trHeight w:val="442"/>
          <w:jc w:val="center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响应性评审标准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投标内容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符合第二章“投标人须知”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1.3.1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项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规定</w:t>
            </w:r>
          </w:p>
        </w:tc>
      </w:tr>
      <w:tr w:rsidR="00C97DE3">
        <w:trPr>
          <w:trHeight w:val="294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C97DE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监理服务期限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符合第二章“投标人须知”规定</w:t>
            </w:r>
          </w:p>
        </w:tc>
      </w:tr>
      <w:tr w:rsidR="00C97DE3">
        <w:trPr>
          <w:trHeight w:val="294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C97DE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质量控制目标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符合第二章“投标人须知”规定</w:t>
            </w:r>
          </w:p>
        </w:tc>
      </w:tr>
      <w:tr w:rsidR="00C97DE3">
        <w:trPr>
          <w:trHeight w:val="294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C97DE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安全控制目标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符合第二章“投标人须知”规定</w:t>
            </w:r>
          </w:p>
        </w:tc>
      </w:tr>
      <w:tr w:rsidR="00C97DE3">
        <w:trPr>
          <w:trHeight w:val="236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C97DE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投标有效期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投标截止时间起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90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日历天</w:t>
            </w:r>
          </w:p>
        </w:tc>
      </w:tr>
      <w:tr w:rsidR="00C97DE3">
        <w:trPr>
          <w:trHeight w:val="390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C97DE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投标保证金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符合第二章“投标人须知”规定</w:t>
            </w:r>
          </w:p>
        </w:tc>
      </w:tr>
      <w:tr w:rsidR="00C97DE3">
        <w:trPr>
          <w:trHeight w:val="294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C97DE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投标报价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不超过发布的招标控制价</w:t>
            </w:r>
          </w:p>
        </w:tc>
      </w:tr>
    </w:tbl>
    <w:p w:rsidR="00C97DE3" w:rsidRDefault="006E7A1B">
      <w:pPr>
        <w:pStyle w:val="BodyTextFirstIndent1"/>
        <w:ind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现变更为：</w:t>
      </w:r>
    </w:p>
    <w:tbl>
      <w:tblPr>
        <w:tblW w:w="9320" w:type="dxa"/>
        <w:jc w:val="center"/>
        <w:tblInd w:w="-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9"/>
        <w:gridCol w:w="2076"/>
        <w:gridCol w:w="6155"/>
      </w:tblGrid>
      <w:tr w:rsidR="00C97DE3">
        <w:trPr>
          <w:trHeight w:val="442"/>
          <w:jc w:val="center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响应性评审标准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投标内容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符合第二章“投标人须知”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1.3.1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项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规定</w:t>
            </w:r>
          </w:p>
        </w:tc>
      </w:tr>
      <w:tr w:rsidR="00C97DE3">
        <w:trPr>
          <w:trHeight w:val="294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C97DE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计划工期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符合第二章“投标人须知”规定</w:t>
            </w:r>
          </w:p>
        </w:tc>
      </w:tr>
      <w:tr w:rsidR="00C97DE3">
        <w:trPr>
          <w:trHeight w:val="236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C97DE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投标有效期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投标截止时间起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60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日历天</w:t>
            </w:r>
          </w:p>
        </w:tc>
      </w:tr>
      <w:tr w:rsidR="00C97DE3">
        <w:trPr>
          <w:trHeight w:val="390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C97DE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投标保证金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符合第二章“投标人须知”规定</w:t>
            </w:r>
          </w:p>
        </w:tc>
      </w:tr>
      <w:tr w:rsidR="00C97DE3">
        <w:trPr>
          <w:trHeight w:val="294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C97DE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投标报价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7DE3" w:rsidRDefault="006E7A1B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不超过发布的招标控制价</w:t>
            </w:r>
          </w:p>
        </w:tc>
      </w:tr>
    </w:tbl>
    <w:p w:rsidR="00C97DE3" w:rsidRDefault="00C97DE3">
      <w:pPr>
        <w:pStyle w:val="BodyTextFirstIndent1"/>
        <w:ind w:firstLine="0"/>
        <w:rPr>
          <w:rFonts w:ascii="宋体" w:eastAsia="宋体" w:hAnsi="宋体" w:cs="宋体"/>
          <w:sz w:val="21"/>
          <w:szCs w:val="21"/>
        </w:rPr>
      </w:pPr>
    </w:p>
    <w:p w:rsidR="00C97DE3" w:rsidRDefault="006E7A1B">
      <w:pPr>
        <w:pStyle w:val="BodyTextFirstIndent1"/>
        <w:numPr>
          <w:ilvl w:val="3"/>
          <w:numId w:val="0"/>
        </w:numPr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其他内容不变。</w:t>
      </w:r>
    </w:p>
    <w:p w:rsidR="00C97DE3" w:rsidRDefault="006E7A1B">
      <w:pPr>
        <w:pStyle w:val="BodyTextFirstIndent1"/>
        <w:ind w:firstLine="0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三、发布公告的媒介</w:t>
      </w:r>
    </w:p>
    <w:p w:rsidR="00C97DE3" w:rsidRDefault="006E7A1B">
      <w:pPr>
        <w:pStyle w:val="BodyTextFirstIndent1"/>
        <w:ind w:firstLineChars="20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本次公告同时在《中国采购与招标网》、《河南省政府采购网》和《开封市公共资源交易信息网》上发布。</w:t>
      </w:r>
    </w:p>
    <w:p w:rsidR="00C97DE3" w:rsidRDefault="006E7A1B">
      <w:pPr>
        <w:pStyle w:val="BodyTextFirstIndent1"/>
        <w:ind w:firstLine="0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四、联系方式</w:t>
      </w:r>
    </w:p>
    <w:p w:rsidR="00C97DE3" w:rsidRDefault="006E7A1B">
      <w:pPr>
        <w:adjustRightInd/>
        <w:snapToGrid/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招标人：开封市州桥文化发展有限公司</w:t>
      </w:r>
      <w:r>
        <w:rPr>
          <w:rFonts w:ascii="宋体" w:eastAsia="宋体" w:hAnsi="宋体" w:cs="宋体" w:hint="eastAsia"/>
          <w:sz w:val="21"/>
          <w:szCs w:val="21"/>
        </w:rPr>
        <w:t xml:space="preserve">  </w:t>
      </w:r>
    </w:p>
    <w:p w:rsidR="00C97DE3" w:rsidRDefault="006E7A1B">
      <w:pPr>
        <w:adjustRightInd/>
        <w:snapToGrid/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联系人：刘先生</w:t>
      </w:r>
    </w:p>
    <w:p w:rsidR="00C97DE3" w:rsidRDefault="006E7A1B">
      <w:pPr>
        <w:adjustRightInd/>
        <w:snapToGrid/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电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话：</w:t>
      </w:r>
      <w:r>
        <w:rPr>
          <w:rFonts w:ascii="宋体" w:eastAsia="宋体" w:hAnsi="宋体" w:cs="宋体" w:hint="eastAsia"/>
          <w:sz w:val="21"/>
          <w:szCs w:val="21"/>
        </w:rPr>
        <w:t>13393818096</w:t>
      </w:r>
    </w:p>
    <w:p w:rsidR="00C97DE3" w:rsidRDefault="006E7A1B">
      <w:pPr>
        <w:adjustRightInd/>
        <w:snapToGrid/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招标代理机构：友谊国际工程咨询有限公司</w:t>
      </w:r>
    </w:p>
    <w:p w:rsidR="00C97DE3" w:rsidRDefault="006E7A1B">
      <w:pPr>
        <w:adjustRightInd/>
        <w:snapToGrid/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联系人：李先生</w:t>
      </w:r>
    </w:p>
    <w:p w:rsidR="00C97DE3" w:rsidRDefault="006E7A1B">
      <w:pPr>
        <w:adjustRightInd/>
        <w:snapToGrid/>
        <w:spacing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电</w:t>
      </w:r>
      <w:r>
        <w:rPr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话：</w:t>
      </w:r>
      <w:r>
        <w:rPr>
          <w:rFonts w:ascii="宋体" w:eastAsia="宋体" w:hAnsi="宋体" w:cs="宋体" w:hint="eastAsia"/>
          <w:sz w:val="21"/>
          <w:szCs w:val="21"/>
        </w:rPr>
        <w:t>0371-55008511</w:t>
      </w:r>
    </w:p>
    <w:p w:rsidR="00C97DE3" w:rsidRDefault="006E7A1B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地</w:t>
      </w:r>
      <w:r>
        <w:rPr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址：郑州市郑汴路与建业路交叉口永恒名座</w:t>
      </w:r>
      <w:r>
        <w:rPr>
          <w:rFonts w:ascii="宋体" w:eastAsia="宋体" w:hAnsi="宋体" w:cs="宋体" w:hint="eastAsia"/>
          <w:sz w:val="21"/>
          <w:szCs w:val="21"/>
        </w:rPr>
        <w:t>1503</w:t>
      </w:r>
      <w:r>
        <w:rPr>
          <w:rFonts w:ascii="宋体" w:eastAsia="宋体" w:hAnsi="宋体" w:cs="宋体" w:hint="eastAsia"/>
          <w:sz w:val="21"/>
          <w:szCs w:val="21"/>
        </w:rPr>
        <w:t>室</w:t>
      </w:r>
    </w:p>
    <w:sectPr w:rsidR="00C97DE3" w:rsidSect="00C9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84FCD8"/>
    <w:multiLevelType w:val="singleLevel"/>
    <w:tmpl w:val="E484FC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083FB5"/>
    <w:rsid w:val="006E7A1B"/>
    <w:rsid w:val="00C97DE3"/>
    <w:rsid w:val="1308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1"/>
    <w:qFormat/>
    <w:rsid w:val="00C97DE3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unhideWhenUsed/>
    <w:qFormat/>
    <w:rsid w:val="00C97DE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C97DE3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uiPriority w:val="99"/>
    <w:qFormat/>
    <w:rsid w:val="00C97DE3"/>
    <w:pPr>
      <w:spacing w:after="120"/>
      <w:ind w:firstLine="420"/>
    </w:pPr>
    <w:rPr>
      <w:sz w:val="32"/>
    </w:rPr>
  </w:style>
  <w:style w:type="paragraph" w:styleId="a3">
    <w:name w:val="Body Text"/>
    <w:basedOn w:val="a"/>
    <w:qFormat/>
    <w:rsid w:val="00C97DE3"/>
    <w:rPr>
      <w:sz w:val="28"/>
    </w:rPr>
  </w:style>
  <w:style w:type="character" w:styleId="a4">
    <w:name w:val="FollowedHyperlink"/>
    <w:basedOn w:val="a0"/>
    <w:rsid w:val="00C97DE3"/>
    <w:rPr>
      <w:color w:val="333333"/>
      <w:u w:val="none"/>
    </w:rPr>
  </w:style>
  <w:style w:type="character" w:styleId="a5">
    <w:name w:val="Emphasis"/>
    <w:basedOn w:val="a0"/>
    <w:qFormat/>
    <w:rsid w:val="00C97DE3"/>
  </w:style>
  <w:style w:type="character" w:styleId="a6">
    <w:name w:val="Hyperlink"/>
    <w:basedOn w:val="a0"/>
    <w:rsid w:val="00C97DE3"/>
    <w:rPr>
      <w:color w:val="333333"/>
      <w:u w:val="none"/>
    </w:rPr>
  </w:style>
  <w:style w:type="character" w:customStyle="1" w:styleId="hover">
    <w:name w:val="hover"/>
    <w:basedOn w:val="a0"/>
    <w:rsid w:val="00C97DE3"/>
  </w:style>
  <w:style w:type="character" w:customStyle="1" w:styleId="fl">
    <w:name w:val="fl"/>
    <w:basedOn w:val="a0"/>
    <w:rsid w:val="00C97DE3"/>
    <w:rPr>
      <w:color w:val="666666"/>
    </w:rPr>
  </w:style>
  <w:style w:type="character" w:customStyle="1" w:styleId="fr4">
    <w:name w:val="fr4"/>
    <w:basedOn w:val="a0"/>
    <w:rsid w:val="00C97DE3"/>
  </w:style>
  <w:style w:type="character" w:customStyle="1" w:styleId="right">
    <w:name w:val="right"/>
    <w:basedOn w:val="a0"/>
    <w:rsid w:val="00C97DE3"/>
    <w:rPr>
      <w:color w:val="999999"/>
      <w:sz w:val="18"/>
      <w:szCs w:val="18"/>
    </w:rPr>
  </w:style>
  <w:style w:type="character" w:customStyle="1" w:styleId="right1">
    <w:name w:val="right1"/>
    <w:basedOn w:val="a0"/>
    <w:rsid w:val="00C97DE3"/>
    <w:rPr>
      <w:color w:val="999999"/>
    </w:rPr>
  </w:style>
  <w:style w:type="character" w:customStyle="1" w:styleId="green">
    <w:name w:val="green"/>
    <w:basedOn w:val="a0"/>
    <w:rsid w:val="00C97DE3"/>
    <w:rPr>
      <w:color w:val="58B200"/>
      <w:sz w:val="21"/>
      <w:szCs w:val="21"/>
    </w:rPr>
  </w:style>
  <w:style w:type="character" w:customStyle="1" w:styleId="red">
    <w:name w:val="red"/>
    <w:basedOn w:val="a0"/>
    <w:rsid w:val="00C97DE3"/>
    <w:rPr>
      <w:color w:val="FF0000"/>
      <w:sz w:val="21"/>
      <w:szCs w:val="21"/>
    </w:rPr>
  </w:style>
  <w:style w:type="character" w:customStyle="1" w:styleId="red1">
    <w:name w:val="red1"/>
    <w:basedOn w:val="a0"/>
    <w:rsid w:val="00C97DE3"/>
    <w:rPr>
      <w:color w:val="FF0000"/>
      <w:sz w:val="24"/>
      <w:szCs w:val="24"/>
    </w:rPr>
  </w:style>
  <w:style w:type="character" w:customStyle="1" w:styleId="gb-jt">
    <w:name w:val="gb-jt"/>
    <w:basedOn w:val="a0"/>
    <w:rsid w:val="00C97DE3"/>
  </w:style>
  <w:style w:type="character" w:customStyle="1" w:styleId="blue">
    <w:name w:val="blue"/>
    <w:basedOn w:val="a0"/>
    <w:rsid w:val="00C97DE3"/>
    <w:rPr>
      <w:color w:val="0371C6"/>
      <w:sz w:val="21"/>
      <w:szCs w:val="21"/>
    </w:rPr>
  </w:style>
  <w:style w:type="character" w:customStyle="1" w:styleId="hover24">
    <w:name w:val="hover24"/>
    <w:basedOn w:val="a0"/>
    <w:rsid w:val="00C97DE3"/>
  </w:style>
  <w:style w:type="character" w:customStyle="1" w:styleId="fl2">
    <w:name w:val="fl2"/>
    <w:basedOn w:val="a0"/>
    <w:rsid w:val="00C97DE3"/>
    <w:rPr>
      <w:color w:val="666666"/>
    </w:rPr>
  </w:style>
  <w:style w:type="character" w:customStyle="1" w:styleId="hover23">
    <w:name w:val="hover23"/>
    <w:basedOn w:val="a0"/>
    <w:rsid w:val="00C97D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123</Characters>
  <Application>Microsoft Office Word</Application>
  <DocSecurity>0</DocSecurity>
  <Lines>1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Crazyº</dc:creator>
  <cp:lastModifiedBy>友谊国际工程咨询有限公司:友谊国际工程咨询有限公司</cp:lastModifiedBy>
  <cp:revision>2</cp:revision>
  <dcterms:created xsi:type="dcterms:W3CDTF">2019-04-01T07:23:00Z</dcterms:created>
  <dcterms:modified xsi:type="dcterms:W3CDTF">2019-04-01T08:11:00Z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