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sz w:val="36"/>
          <w:szCs w:val="44"/>
          <w:u w:val="none"/>
        </w:rPr>
      </w:pPr>
      <w:r>
        <w:rPr>
          <w:rFonts w:hint="eastAsia"/>
          <w:sz w:val="36"/>
          <w:szCs w:val="44"/>
          <w:u w:val="none"/>
        </w:rPr>
        <w:t>杞县产业集聚区企业服务中心厂房及附属用房改造项目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eastAsiaTheme="minorEastAsia"/>
          <w:sz w:val="36"/>
          <w:szCs w:val="44"/>
          <w:u w:val="none"/>
          <w:lang w:val="en-US" w:eastAsia="zh-CN"/>
        </w:rPr>
      </w:pPr>
      <w:r>
        <w:rPr>
          <w:rFonts w:hint="eastAsia"/>
          <w:sz w:val="36"/>
          <w:szCs w:val="44"/>
          <w:u w:val="none"/>
          <w:lang w:eastAsia="zh-CN"/>
        </w:rPr>
        <w:t>公开招标公告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u w:val="none"/>
        </w:rPr>
      </w:pPr>
      <w:r>
        <w:rPr>
          <w:rFonts w:hint="eastAsia" w:ascii="宋体" w:hAnsi="宋体" w:eastAsia="宋体" w:cs="宋体"/>
          <w:color w:val="333333"/>
          <w:kern w:val="0"/>
          <w:sz w:val="24"/>
          <w:szCs w:val="24"/>
          <w:u w:val="none"/>
          <w:shd w:val="clear" w:fill="FFFFFF"/>
          <w:lang w:val="en-US" w:eastAsia="zh-CN" w:bidi="ar"/>
        </w:rPr>
        <w:t>一、招标条件：</w:t>
      </w:r>
    </w:p>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firstLine="480" w:firstLineChars="200"/>
        <w:textAlignment w:val="auto"/>
        <w:outlineLvl w:val="9"/>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杞县产业集聚区企业服务中心厂房及附属用房改造项目已由主管部门批准建设，招标人为杞县产业集聚区企业服务中心，招标代理机构为智远工程管理有限公司，资金来源为县财政资金，该项目已具备招标条件，欢迎符合相关资质条件的单位参加投标，现将招标事宜公布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u w:val="none"/>
        </w:rPr>
      </w:pPr>
      <w:r>
        <w:rPr>
          <w:rFonts w:hint="eastAsia" w:ascii="宋体" w:hAnsi="宋体" w:eastAsia="宋体" w:cs="宋体"/>
          <w:color w:val="333333"/>
          <w:kern w:val="0"/>
          <w:sz w:val="24"/>
          <w:szCs w:val="24"/>
          <w:u w:val="none"/>
          <w:shd w:val="clear" w:fill="FFFFFF"/>
          <w:lang w:val="en-US" w:eastAsia="zh-CN" w:bidi="ar"/>
        </w:rPr>
        <w:t>二、项目概况及招标范围：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2.1、项目名称：杞县产业集聚区企业服务中心厂房及附属用房改造项目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u w:val="none"/>
        </w:rPr>
      </w:pPr>
      <w:r>
        <w:rPr>
          <w:rFonts w:hint="eastAsia" w:ascii="宋体" w:hAnsi="宋体" w:eastAsia="宋体" w:cs="宋体"/>
          <w:color w:val="333333"/>
          <w:kern w:val="0"/>
          <w:sz w:val="24"/>
          <w:szCs w:val="24"/>
          <w:u w:val="none"/>
          <w:shd w:val="clear" w:fill="FFFFFF"/>
          <w:lang w:val="en-US" w:eastAsia="zh-CN" w:bidi="ar"/>
        </w:rPr>
        <w:t>2.2、建设地点：杞县境内</w:t>
      </w:r>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宋体" w:hAnsi="宋体" w:eastAsia="宋体" w:cs="宋体"/>
          <w:color w:val="333333"/>
          <w:kern w:val="0"/>
          <w:sz w:val="24"/>
          <w:szCs w:val="24"/>
          <w:u w:val="none"/>
          <w:shd w:val="clear" w:fill="FFFFFF"/>
          <w:lang w:val="en-US" w:eastAsia="zh-CN" w:bidi="ar"/>
        </w:rPr>
        <w:t>  2.3、</w:t>
      </w:r>
      <w:r>
        <w:rPr>
          <w:rFonts w:hint="eastAsia" w:ascii="宋体" w:hAnsi="宋体" w:eastAsia="宋体" w:cs="宋体"/>
          <w:color w:val="333333"/>
          <w:kern w:val="0"/>
          <w:sz w:val="24"/>
          <w:szCs w:val="24"/>
          <w:u w:val="none"/>
          <w:shd w:val="clear" w:fill="FFFFFF" w:themeFill="background1"/>
          <w:lang w:val="en-US" w:eastAsia="zh-CN" w:bidi="ar"/>
        </w:rPr>
        <w:t>项目金额</w:t>
      </w:r>
      <w:bookmarkStart w:id="0" w:name="_GoBack"/>
      <w:r>
        <w:rPr>
          <w:rFonts w:hint="eastAsia" w:ascii="宋体" w:hAnsi="宋体" w:eastAsia="宋体" w:cs="宋体"/>
          <w:color w:val="333333"/>
          <w:kern w:val="0"/>
          <w:sz w:val="24"/>
          <w:szCs w:val="24"/>
          <w:u w:val="none"/>
          <w:shd w:val="clear" w:fill="FFFFFF"/>
          <w:lang w:val="en-US" w:eastAsia="zh-CN" w:bidi="ar"/>
        </w:rPr>
        <w:t>：约712万元</w:t>
      </w:r>
      <w:bookmarkEnd w:id="0"/>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宋体" w:hAnsi="宋体" w:eastAsia="宋体" w:cs="宋体"/>
          <w:color w:val="333333"/>
          <w:kern w:val="0"/>
          <w:sz w:val="24"/>
          <w:szCs w:val="24"/>
          <w:u w:val="none"/>
          <w:shd w:val="clear" w:fill="FFFFFF"/>
          <w:lang w:val="en-US" w:eastAsia="zh-CN" w:bidi="ar"/>
        </w:rPr>
        <w:t>  2.4、质量要求：合格</w:t>
      </w:r>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宋体" w:hAnsi="宋体" w:eastAsia="宋体" w:cs="宋体"/>
          <w:color w:val="333333"/>
          <w:kern w:val="0"/>
          <w:sz w:val="24"/>
          <w:szCs w:val="24"/>
          <w:u w:val="none"/>
          <w:shd w:val="clear" w:fill="FFFFFF"/>
          <w:lang w:val="en-US" w:eastAsia="zh-CN" w:bidi="ar"/>
        </w:rPr>
        <w:t>  2.5、计划工期：30日历天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highlight w:val="none"/>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2.6、标段划分：本项目划</w:t>
      </w:r>
      <w:r>
        <w:rPr>
          <w:rFonts w:hint="eastAsia" w:ascii="宋体" w:hAnsi="宋体" w:eastAsia="宋体" w:cs="宋体"/>
          <w:color w:val="333333"/>
          <w:kern w:val="0"/>
          <w:sz w:val="24"/>
          <w:szCs w:val="24"/>
          <w:highlight w:val="none"/>
          <w:u w:val="none"/>
          <w:shd w:val="clear" w:fill="FFFFFF"/>
          <w:lang w:val="en-US" w:eastAsia="zh-CN" w:bidi="ar"/>
        </w:rPr>
        <w:t>分为二个标段：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highlight w:val="none"/>
          <w:u w:val="none"/>
          <w:shd w:val="clear" w:fill="FFFFFF"/>
          <w:lang w:val="en-US" w:eastAsia="zh-CN" w:bidi="ar"/>
        </w:rPr>
        <w:t>第一标段：厂</w:t>
      </w:r>
      <w:r>
        <w:rPr>
          <w:rFonts w:hint="eastAsia" w:ascii="宋体" w:hAnsi="宋体" w:eastAsia="宋体" w:cs="宋体"/>
          <w:color w:val="333333"/>
          <w:kern w:val="0"/>
          <w:sz w:val="24"/>
          <w:szCs w:val="24"/>
          <w:u w:val="none"/>
          <w:shd w:val="clear" w:fill="FFFFFF"/>
          <w:lang w:val="en-US" w:eastAsia="zh-CN" w:bidi="ar"/>
        </w:rPr>
        <w:t>房及附属用房改造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第二标段：</w:t>
      </w:r>
      <w:r>
        <w:rPr>
          <w:rFonts w:hint="eastAsia" w:ascii="宋体" w:hAnsi="宋体" w:eastAsia="宋体" w:cs="宋体"/>
          <w:color w:val="333333"/>
          <w:kern w:val="0"/>
          <w:sz w:val="24"/>
          <w:szCs w:val="24"/>
          <w:highlight w:val="none"/>
          <w:u w:val="none"/>
          <w:shd w:val="clear" w:fill="FFFFFF"/>
          <w:lang w:val="en-US" w:eastAsia="zh-CN" w:bidi="ar"/>
        </w:rPr>
        <w:t>厂</w:t>
      </w:r>
      <w:r>
        <w:rPr>
          <w:rFonts w:hint="eastAsia" w:ascii="宋体" w:hAnsi="宋体" w:eastAsia="宋体" w:cs="宋体"/>
          <w:color w:val="333333"/>
          <w:kern w:val="0"/>
          <w:sz w:val="24"/>
          <w:szCs w:val="24"/>
          <w:u w:val="none"/>
          <w:shd w:val="clear" w:fill="FFFFFF"/>
          <w:lang w:val="en-US" w:eastAsia="zh-CN" w:bidi="ar"/>
        </w:rPr>
        <w:t>房及附属用房改造监理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三、投标人资格要求：</w:t>
      </w:r>
    </w:p>
    <w:p>
      <w:pPr>
        <w:widowControl/>
        <w:numPr>
          <w:ilvl w:val="0"/>
          <w:numId w:val="0"/>
        </w:numPr>
        <w:spacing w:line="360" w:lineRule="auto"/>
        <w:ind w:firstLine="240" w:firstLineChars="100"/>
        <w:jc w:val="left"/>
        <w:rPr>
          <w:rFonts w:hint="eastAsia" w:hAnsi="仿宋" w:cs="宋体"/>
          <w:sz w:val="24"/>
        </w:rPr>
      </w:pPr>
      <w:r>
        <w:rPr>
          <w:rFonts w:hint="eastAsia" w:ascii="宋体" w:hAnsi="宋体" w:eastAsia="宋体" w:cs="宋体"/>
          <w:color w:val="333333"/>
          <w:kern w:val="0"/>
          <w:sz w:val="24"/>
          <w:szCs w:val="24"/>
          <w:u w:val="none"/>
          <w:shd w:val="clear" w:fill="FFFFFF"/>
          <w:lang w:val="en-US" w:eastAsia="zh-CN" w:bidi="ar"/>
        </w:rPr>
        <w:t>3.1、 施工标段：</w:t>
      </w:r>
      <w:r>
        <w:rPr>
          <w:rFonts w:hint="eastAsia" w:ascii="宋体" w:hAnsi="宋体" w:eastAsia="宋体" w:cs="宋体"/>
          <w:color w:val="333333"/>
          <w:kern w:val="0"/>
          <w:sz w:val="24"/>
          <w:szCs w:val="24"/>
          <w:u w:val="none"/>
          <w:shd w:val="clear" w:fill="FFFFFF"/>
          <w:lang w:val="en-US" w:eastAsia="zh-CN" w:bidi="ar"/>
        </w:rPr>
        <w:br w:type="textWrapping"/>
      </w:r>
      <w:r>
        <w:rPr>
          <w:rFonts w:ascii="微软雅黑" w:hAnsi="微软雅黑" w:eastAsia="微软雅黑" w:cs="微软雅黑"/>
          <w:color w:val="333333"/>
          <w:kern w:val="0"/>
          <w:sz w:val="24"/>
          <w:szCs w:val="24"/>
          <w:u w:val="none"/>
          <w:shd w:val="clear" w:fill="FFFFFF"/>
          <w:lang w:val="en-US" w:eastAsia="zh-CN" w:bidi="ar"/>
        </w:rPr>
        <w:t>  </w:t>
      </w:r>
      <w:r>
        <w:rPr>
          <w:rFonts w:hint="eastAsia" w:hAnsi="宋体" w:cs="宋体"/>
          <w:sz w:val="24"/>
          <w:lang w:val="en-US" w:eastAsia="zh-CN"/>
        </w:rPr>
        <w:t>（1）</w:t>
      </w:r>
      <w:r>
        <w:rPr>
          <w:rFonts w:hint="eastAsia" w:hAnsi="仿宋" w:cs="宋体"/>
          <w:sz w:val="24"/>
        </w:rPr>
        <w:t>具有独立法人资格</w:t>
      </w:r>
      <w:r>
        <w:rPr>
          <w:rFonts w:ascii="寰蒋闆呴粦" w:hAnsi="寰蒋闆呴粦" w:eastAsia="寰蒋闆呴粦" w:cs="寰蒋闆呴粦"/>
          <w:color w:val="000000"/>
          <w:sz w:val="22"/>
          <w:szCs w:val="22"/>
          <w:shd w:val="clear" w:color="auto" w:fill="FFFFFF"/>
        </w:rPr>
        <w:t>（</w:t>
      </w:r>
      <w:r>
        <w:rPr>
          <w:rFonts w:hint="eastAsia" w:hAnsi="仿宋" w:cs="宋体"/>
          <w:sz w:val="24"/>
        </w:rPr>
        <w:t>具有有效的营业执照、税务登记证、组织机构代码证或三证合一的营业执照）；</w:t>
      </w:r>
    </w:p>
    <w:p>
      <w:pPr>
        <w:widowControl/>
        <w:spacing w:line="360" w:lineRule="auto"/>
        <w:ind w:left="232" w:leftChars="0" w:hanging="232" w:hangingChars="97"/>
        <w:jc w:val="left"/>
        <w:rPr>
          <w:rFonts w:hint="eastAsia" w:hAnsi="宋体" w:cs="宋体"/>
          <w:sz w:val="24"/>
        </w:rPr>
      </w:pPr>
      <w:r>
        <w:rPr>
          <w:rFonts w:hint="eastAsia" w:hAnsi="宋体" w:cs="宋体"/>
          <w:sz w:val="24"/>
          <w:lang w:val="en-US" w:eastAsia="zh-CN"/>
        </w:rPr>
        <w:t xml:space="preserve"> （2）</w:t>
      </w:r>
      <w:r>
        <w:rPr>
          <w:rFonts w:hint="eastAsia" w:hAnsi="宋体" w:cs="宋体"/>
          <w:sz w:val="24"/>
        </w:rPr>
        <w:t>具备建设行政主管部门颁发的建筑工程施工总承包</w:t>
      </w:r>
      <w:r>
        <w:rPr>
          <w:rFonts w:hint="eastAsia" w:hAnsi="宋体" w:cs="宋体"/>
          <w:sz w:val="24"/>
          <w:lang w:eastAsia="zh-CN"/>
        </w:rPr>
        <w:t>叁</w:t>
      </w:r>
      <w:r>
        <w:rPr>
          <w:rFonts w:hint="eastAsia" w:hAnsi="宋体" w:cs="宋体"/>
          <w:sz w:val="24"/>
        </w:rPr>
        <w:t>级（含</w:t>
      </w:r>
      <w:r>
        <w:rPr>
          <w:rFonts w:hint="eastAsia" w:hAnsi="宋体" w:cs="宋体"/>
          <w:sz w:val="24"/>
          <w:lang w:eastAsia="zh-CN"/>
        </w:rPr>
        <w:t>叁</w:t>
      </w:r>
      <w:r>
        <w:rPr>
          <w:rFonts w:hint="eastAsia" w:hAnsi="宋体" w:cs="宋体"/>
          <w:sz w:val="24"/>
        </w:rPr>
        <w:t>级）及以上资质；具备有效的安全生产许可证；</w:t>
      </w:r>
    </w:p>
    <w:p>
      <w:pPr>
        <w:widowControl/>
        <w:spacing w:line="360" w:lineRule="auto"/>
        <w:jc w:val="left"/>
        <w:rPr>
          <w:rFonts w:hint="eastAsia" w:hAnsi="宋体" w:cs="宋体"/>
          <w:sz w:val="24"/>
        </w:rPr>
      </w:pPr>
      <w:r>
        <w:rPr>
          <w:rFonts w:hint="eastAsia" w:cs="宋体"/>
          <w:sz w:val="24"/>
        </w:rPr>
        <w:t xml:space="preserve"> </w:t>
      </w:r>
      <w:r>
        <w:rPr>
          <w:rFonts w:hint="eastAsia" w:cs="宋体"/>
          <w:sz w:val="24"/>
          <w:lang w:eastAsia="zh-CN"/>
        </w:rPr>
        <w:t>（</w:t>
      </w:r>
      <w:r>
        <w:rPr>
          <w:rFonts w:hint="eastAsia" w:cs="宋体"/>
          <w:sz w:val="24"/>
          <w:lang w:val="en-US" w:eastAsia="zh-CN"/>
        </w:rPr>
        <w:t>3</w:t>
      </w:r>
      <w:r>
        <w:rPr>
          <w:rFonts w:hint="eastAsia" w:cs="宋体"/>
          <w:sz w:val="24"/>
          <w:lang w:eastAsia="zh-CN"/>
        </w:rPr>
        <w:t>）</w:t>
      </w:r>
      <w:r>
        <w:rPr>
          <w:rFonts w:hint="eastAsia" w:hAnsi="宋体" w:cs="宋体"/>
          <w:sz w:val="24"/>
        </w:rPr>
        <w:t>拟派项目经理需具有建筑工程专业贰级（含贰级）及以上建造师资格，具有安全生产考核合格证且未在其他在建施工项目担任项目经理，出具无在建项目承诺书。</w:t>
      </w:r>
    </w:p>
    <w:p>
      <w:pPr>
        <w:widowControl/>
        <w:shd w:val="clear"/>
        <w:spacing w:line="360" w:lineRule="auto"/>
        <w:jc w:val="left"/>
        <w:rPr>
          <w:rFonts w:hint="eastAsia" w:ascii="宋体" w:hAnsi="宋体" w:eastAsia="宋体" w:cs="宋体"/>
          <w:b w:val="0"/>
          <w:i w:val="0"/>
          <w:color w:val="333333"/>
          <w:kern w:val="0"/>
          <w:sz w:val="24"/>
          <w:szCs w:val="24"/>
          <w:highlight w:val="none"/>
          <w:u w:val="none"/>
          <w:shd w:val="clear" w:fill="FFFFFF"/>
          <w:lang w:val="en-US" w:eastAsia="zh-CN" w:bidi="ar"/>
        </w:rPr>
      </w:pPr>
      <w:r>
        <w:rPr>
          <w:rFonts w:hint="eastAsia" w:hAnsi="宋体" w:cs="宋体"/>
          <w:sz w:val="24"/>
          <w:lang w:val="en-US" w:eastAsia="zh-CN"/>
        </w:rPr>
        <w:t xml:space="preserve">  （4）</w:t>
      </w:r>
      <w:r>
        <w:rPr>
          <w:rFonts w:hint="eastAsia" w:ascii="宋体" w:hAnsi="宋体" w:eastAsia="宋体" w:cs="宋体"/>
          <w:b w:val="0"/>
          <w:i w:val="0"/>
          <w:color w:val="333333"/>
          <w:kern w:val="0"/>
          <w:sz w:val="24"/>
          <w:szCs w:val="24"/>
          <w:u w:val="none"/>
          <w:shd w:val="clear" w:fill="FFFFFF"/>
          <w:lang w:val="en-US" w:eastAsia="zh-CN" w:bidi="ar"/>
        </w:rPr>
        <w:t>拟派项目经理须具有</w:t>
      </w:r>
      <w:r>
        <w:rPr>
          <w:rFonts w:ascii="微软雅黑" w:hAnsi="微软雅黑" w:eastAsia="微软雅黑" w:cs="微软雅黑"/>
          <w:b w:val="0"/>
          <w:i w:val="0"/>
          <w:color w:val="333333"/>
          <w:kern w:val="0"/>
          <w:sz w:val="24"/>
          <w:szCs w:val="24"/>
          <w:u w:val="none"/>
          <w:shd w:val="clear" w:fill="FFFFFF"/>
          <w:lang w:val="en-US" w:eastAsia="zh-CN" w:bidi="ar"/>
        </w:rPr>
        <w:t>201</w:t>
      </w:r>
      <w:r>
        <w:rPr>
          <w:rFonts w:hint="eastAsia" w:ascii="微软雅黑" w:hAnsi="微软雅黑" w:eastAsia="微软雅黑" w:cs="微软雅黑"/>
          <w:b w:val="0"/>
          <w:i w:val="0"/>
          <w:color w:val="333333"/>
          <w:kern w:val="0"/>
          <w:sz w:val="24"/>
          <w:szCs w:val="24"/>
          <w:u w:val="none"/>
          <w:shd w:val="clear" w:fill="FFFFFF"/>
          <w:lang w:val="en-US" w:eastAsia="zh-CN" w:bidi="ar"/>
        </w:rPr>
        <w:t>7</w:t>
      </w:r>
      <w:r>
        <w:rPr>
          <w:rFonts w:hint="eastAsia" w:ascii="宋体" w:hAnsi="宋体" w:eastAsia="宋体" w:cs="宋体"/>
          <w:b w:val="0"/>
          <w:i w:val="0"/>
          <w:color w:val="333333"/>
          <w:kern w:val="0"/>
          <w:sz w:val="24"/>
          <w:szCs w:val="24"/>
          <w:u w:val="none"/>
          <w:shd w:val="clear" w:fill="FFFFFF"/>
          <w:lang w:val="en-US" w:eastAsia="zh-CN" w:bidi="ar"/>
        </w:rPr>
        <w:t>年</w:t>
      </w:r>
      <w:r>
        <w:rPr>
          <w:rFonts w:hint="eastAsia" w:ascii="微软雅黑" w:hAnsi="微软雅黑" w:eastAsia="微软雅黑" w:cs="微软雅黑"/>
          <w:b w:val="0"/>
          <w:i w:val="0"/>
          <w:color w:val="333333"/>
          <w:kern w:val="0"/>
          <w:sz w:val="24"/>
          <w:szCs w:val="24"/>
          <w:u w:val="none"/>
          <w:shd w:val="clear" w:fill="FFFFFF"/>
          <w:lang w:val="en-US" w:eastAsia="zh-CN" w:bidi="ar"/>
        </w:rPr>
        <w:t>1</w:t>
      </w:r>
      <w:r>
        <w:rPr>
          <w:rFonts w:hint="eastAsia" w:ascii="宋体" w:hAnsi="宋体" w:eastAsia="宋体" w:cs="宋体"/>
          <w:b w:val="0"/>
          <w:i w:val="0"/>
          <w:color w:val="333333"/>
          <w:kern w:val="0"/>
          <w:sz w:val="24"/>
          <w:szCs w:val="24"/>
          <w:u w:val="none"/>
          <w:shd w:val="clear" w:fill="FFFFFF"/>
          <w:lang w:val="en-US" w:eastAsia="zh-CN" w:bidi="ar"/>
        </w:rPr>
        <w:t>月</w:t>
      </w:r>
      <w:r>
        <w:rPr>
          <w:rFonts w:hint="eastAsia" w:ascii="微软雅黑" w:hAnsi="微软雅黑" w:eastAsia="微软雅黑" w:cs="微软雅黑"/>
          <w:b w:val="0"/>
          <w:i w:val="0"/>
          <w:color w:val="333333"/>
          <w:kern w:val="0"/>
          <w:sz w:val="24"/>
          <w:szCs w:val="24"/>
          <w:u w:val="none"/>
          <w:shd w:val="clear" w:fill="FFFFFF"/>
          <w:lang w:val="en-US" w:eastAsia="zh-CN" w:bidi="ar"/>
        </w:rPr>
        <w:t>1</w:t>
      </w:r>
      <w:r>
        <w:rPr>
          <w:rFonts w:hint="eastAsia" w:ascii="宋体" w:hAnsi="宋体" w:eastAsia="宋体" w:cs="宋体"/>
          <w:b w:val="0"/>
          <w:i w:val="0"/>
          <w:color w:val="333333"/>
          <w:kern w:val="0"/>
          <w:sz w:val="24"/>
          <w:szCs w:val="24"/>
          <w:u w:val="none"/>
          <w:shd w:val="clear" w:fill="FFFFFF"/>
          <w:lang w:val="en-US" w:eastAsia="zh-CN" w:bidi="ar"/>
        </w:rPr>
        <w:t>日以来类似工程业绩1份</w:t>
      </w:r>
      <w:r>
        <w:rPr>
          <w:rFonts w:hint="eastAsia" w:ascii="宋体" w:hAnsi="宋体" w:eastAsia="宋体" w:cs="宋体"/>
          <w:b w:val="0"/>
          <w:i w:val="0"/>
          <w:color w:val="333333"/>
          <w:kern w:val="0"/>
          <w:sz w:val="24"/>
          <w:szCs w:val="24"/>
          <w:highlight w:val="none"/>
          <w:u w:val="none"/>
          <w:shd w:val="clear" w:fill="FFFFFF"/>
          <w:lang w:val="en-US" w:eastAsia="zh-CN" w:bidi="ar"/>
        </w:rPr>
        <w:t>（需提供合同、中标通知书及网页版公告、竣工验收报告）；</w:t>
      </w:r>
    </w:p>
    <w:p>
      <w:pPr>
        <w:widowControl/>
        <w:shd w:val="clear"/>
        <w:spacing w:line="360" w:lineRule="auto"/>
        <w:ind w:firstLine="240" w:firstLineChars="100"/>
        <w:jc w:val="left"/>
        <w:rPr>
          <w:rFonts w:hint="eastAsia" w:hAnsi="宋体" w:cs="宋体" w:eastAsiaTheme="minorEastAsia"/>
          <w:sz w:val="24"/>
          <w:highlight w:val="none"/>
          <w:lang w:val="en-US" w:eastAsia="zh-CN"/>
        </w:rPr>
      </w:pPr>
      <w:r>
        <w:rPr>
          <w:rFonts w:hint="eastAsia" w:ascii="宋体" w:hAnsi="宋体" w:eastAsia="宋体" w:cs="宋体"/>
          <w:b w:val="0"/>
          <w:i w:val="0"/>
          <w:color w:val="333333"/>
          <w:kern w:val="0"/>
          <w:sz w:val="24"/>
          <w:szCs w:val="24"/>
          <w:highlight w:val="none"/>
          <w:u w:val="none"/>
          <w:shd w:val="clear" w:fill="FFFFFF"/>
          <w:lang w:val="en-US" w:eastAsia="zh-CN" w:bidi="ar"/>
        </w:rPr>
        <w:t>（5）被授权委托人、技术负责人、项目经理应为本单位员工，并具有劳动合同，</w:t>
      </w:r>
      <w:r>
        <w:rPr>
          <w:rFonts w:hint="eastAsia" w:ascii="微软雅黑" w:hAnsi="微软雅黑" w:eastAsia="微软雅黑" w:cs="微软雅黑"/>
          <w:b w:val="0"/>
          <w:i w:val="0"/>
          <w:color w:val="333333"/>
          <w:kern w:val="0"/>
          <w:sz w:val="24"/>
          <w:szCs w:val="24"/>
          <w:highlight w:val="none"/>
          <w:u w:val="none"/>
          <w:shd w:val="clear" w:fill="FFFFFF"/>
          <w:lang w:val="en-US" w:eastAsia="zh-CN" w:bidi="ar"/>
        </w:rPr>
        <w:t>2018</w:t>
      </w:r>
      <w:r>
        <w:rPr>
          <w:rFonts w:hint="eastAsia" w:ascii="宋体" w:hAnsi="宋体" w:eastAsia="宋体" w:cs="宋体"/>
          <w:b w:val="0"/>
          <w:i w:val="0"/>
          <w:color w:val="333333"/>
          <w:kern w:val="0"/>
          <w:sz w:val="24"/>
          <w:szCs w:val="24"/>
          <w:highlight w:val="none"/>
          <w:u w:val="none"/>
          <w:shd w:val="clear" w:fill="FFFFFF"/>
          <w:lang w:val="en-US" w:eastAsia="zh-CN" w:bidi="ar"/>
        </w:rPr>
        <w:t>年</w:t>
      </w:r>
      <w:r>
        <w:rPr>
          <w:rFonts w:hint="eastAsia" w:ascii="微软雅黑" w:hAnsi="微软雅黑" w:eastAsia="微软雅黑" w:cs="微软雅黑"/>
          <w:b w:val="0"/>
          <w:i w:val="0"/>
          <w:color w:val="333333"/>
          <w:kern w:val="0"/>
          <w:sz w:val="24"/>
          <w:szCs w:val="24"/>
          <w:highlight w:val="none"/>
          <w:u w:val="none"/>
          <w:shd w:val="clear" w:fill="FFFFFF"/>
          <w:lang w:val="en-US" w:eastAsia="zh-CN" w:bidi="ar"/>
        </w:rPr>
        <w:t>1</w:t>
      </w:r>
      <w:r>
        <w:rPr>
          <w:rFonts w:hint="eastAsia" w:ascii="宋体" w:hAnsi="宋体" w:eastAsia="宋体" w:cs="宋体"/>
          <w:b w:val="0"/>
          <w:i w:val="0"/>
          <w:color w:val="333333"/>
          <w:kern w:val="0"/>
          <w:sz w:val="24"/>
          <w:szCs w:val="24"/>
          <w:highlight w:val="none"/>
          <w:u w:val="none"/>
          <w:shd w:val="clear" w:fill="FFFFFF"/>
          <w:lang w:val="en-US" w:eastAsia="zh-CN" w:bidi="ar"/>
        </w:rPr>
        <w:t>月以来的连续半年（含）以上按时缴纳养老保险（以劳动和社会保障部门出具的书面证明或查询清单为准，并提供可供查询的联系方式）；</w:t>
      </w:r>
    </w:p>
    <w:p>
      <w:pPr>
        <w:widowControl/>
        <w:spacing w:line="360" w:lineRule="auto"/>
        <w:jc w:val="left"/>
        <w:rPr>
          <w:rFonts w:hint="eastAsia" w:cs="宋体"/>
          <w:sz w:val="24"/>
          <w:lang w:val="en-US" w:eastAsia="zh-CN"/>
        </w:rPr>
      </w:pPr>
      <w:r>
        <w:rPr>
          <w:rFonts w:hint="eastAsia" w:cs="宋体"/>
          <w:sz w:val="24"/>
          <w:lang w:val="en-US" w:eastAsia="zh-CN"/>
        </w:rPr>
        <w:t>3.2、监理标段：</w:t>
      </w:r>
    </w:p>
    <w:p>
      <w:pPr>
        <w:widowControl/>
        <w:spacing w:line="360" w:lineRule="auto"/>
        <w:jc w:val="left"/>
        <w:rPr>
          <w:rFonts w:hint="eastAsia" w:cs="宋体"/>
          <w:sz w:val="24"/>
          <w:lang w:val="en-US" w:eastAsia="zh-CN"/>
        </w:rPr>
      </w:pPr>
      <w:r>
        <w:rPr>
          <w:rFonts w:hint="eastAsia" w:cs="宋体"/>
          <w:sz w:val="24"/>
          <w:lang w:val="en-US" w:eastAsia="zh-CN"/>
        </w:rPr>
        <w:t>（1）具有独立法人资格，具有有效的营业执照、税务登记证、组织结构代码证（或三证合一）；</w:t>
      </w:r>
    </w:p>
    <w:p>
      <w:pPr>
        <w:widowControl/>
        <w:spacing w:line="360" w:lineRule="auto"/>
        <w:jc w:val="left"/>
        <w:rPr>
          <w:rFonts w:hint="eastAsia" w:cs="宋体"/>
          <w:sz w:val="24"/>
          <w:lang w:val="en-US" w:eastAsia="zh-CN"/>
        </w:rPr>
      </w:pPr>
      <w:r>
        <w:rPr>
          <w:rFonts w:hint="eastAsia" w:cs="宋体"/>
          <w:sz w:val="24"/>
          <w:lang w:val="en-US" w:eastAsia="zh-CN"/>
        </w:rPr>
        <w:t>（2）须具备建设行政主管部门核发的房屋建筑工程监理丙级及以上资质或工程监理综合资质；</w:t>
      </w:r>
    </w:p>
    <w:p>
      <w:pPr>
        <w:widowControl/>
        <w:spacing w:line="360" w:lineRule="auto"/>
        <w:jc w:val="left"/>
        <w:rPr>
          <w:rFonts w:hint="eastAsia" w:cs="宋体"/>
          <w:sz w:val="24"/>
          <w:lang w:val="en-US" w:eastAsia="zh-CN"/>
        </w:rPr>
      </w:pPr>
      <w:r>
        <w:rPr>
          <w:rFonts w:hint="eastAsia" w:cs="宋体"/>
          <w:sz w:val="24"/>
          <w:lang w:val="en-US" w:eastAsia="zh-CN"/>
        </w:rPr>
        <w:t>（3）拟派项目总监具备房屋建筑工程专业注册监理工程师资格。</w:t>
      </w:r>
    </w:p>
    <w:p>
      <w:pPr>
        <w:widowControl/>
        <w:spacing w:line="360" w:lineRule="auto"/>
        <w:jc w:val="left"/>
        <w:rPr>
          <w:rFonts w:hint="eastAsia" w:cs="宋体"/>
          <w:sz w:val="24"/>
          <w:lang w:val="en-US" w:eastAsia="zh-CN"/>
        </w:rPr>
      </w:pPr>
      <w:r>
        <w:rPr>
          <w:rFonts w:hint="eastAsia" w:cs="宋体"/>
          <w:sz w:val="24"/>
          <w:lang w:val="en-US" w:eastAsia="zh-CN"/>
        </w:rPr>
        <w:t>3.3、投标人在“信用中国”网站上“失信被执行人、重大税收违法案件当事人名单、政府采购严重违法失信名单”中未列入“受惩黑名单”；投标人在中国政府采购网上未列入“政府采购严重违法失信行为信息记录”。</w:t>
      </w:r>
    </w:p>
    <w:p>
      <w:pPr>
        <w:widowControl/>
        <w:spacing w:line="360" w:lineRule="auto"/>
        <w:jc w:val="left"/>
        <w:rPr>
          <w:u w:val="none"/>
        </w:rPr>
      </w:pPr>
      <w:r>
        <w:rPr>
          <w:rFonts w:hint="eastAsia" w:ascii="宋体" w:hAnsi="宋体" w:eastAsia="宋体" w:cs="宋体"/>
          <w:color w:val="333333"/>
          <w:kern w:val="0"/>
          <w:sz w:val="24"/>
          <w:szCs w:val="24"/>
          <w:u w:val="none"/>
          <w:shd w:val="clear" w:fill="FFFFFF"/>
          <w:lang w:val="en-US" w:eastAsia="zh-CN" w:bidi="ar"/>
        </w:rPr>
        <w:t>3.4、本次招标不接受联合体投标。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u w:val="none"/>
        </w:rPr>
      </w:pPr>
      <w:r>
        <w:rPr>
          <w:rFonts w:hint="eastAsia" w:ascii="宋体" w:hAnsi="宋体" w:eastAsia="宋体" w:cs="宋体"/>
          <w:color w:val="333333"/>
          <w:kern w:val="0"/>
          <w:sz w:val="24"/>
          <w:szCs w:val="24"/>
          <w:u w:val="none"/>
          <w:shd w:val="clear" w:fill="FFFFFF"/>
          <w:lang w:val="en-US" w:eastAsia="zh-CN" w:bidi="ar"/>
        </w:rPr>
        <w:t>四、投标报名招标文件获取时间及地点：</w:t>
      </w:r>
      <w:r>
        <w:rPr>
          <w:rFonts w:hint="eastAsia" w:ascii="微软雅黑" w:hAnsi="微软雅黑" w:eastAsia="微软雅黑" w:cs="微软雅黑"/>
          <w:color w:val="333333"/>
          <w:kern w:val="0"/>
          <w:sz w:val="24"/>
          <w:szCs w:val="24"/>
          <w:u w:val="none"/>
          <w:shd w:val="clear" w:fill="FFFFFF"/>
          <w:lang w:val="en-US" w:eastAsia="zh-CN" w:bidi="ar"/>
        </w:rPr>
        <w:br w:type="textWrapping"/>
      </w:r>
      <w:r>
        <w:rPr>
          <w:rFonts w:hint="eastAsia" w:ascii="微软雅黑" w:hAnsi="微软雅黑" w:eastAsia="微软雅黑" w:cs="微软雅黑"/>
          <w:color w:val="333333"/>
          <w:kern w:val="0"/>
          <w:sz w:val="24"/>
          <w:szCs w:val="24"/>
          <w:u w:val="none"/>
          <w:shd w:val="clear" w:fill="FFFFFF"/>
          <w:lang w:val="en-US" w:eastAsia="zh-CN" w:bidi="ar"/>
        </w:rPr>
        <w:t>    4.1、</w:t>
      </w:r>
      <w:r>
        <w:rPr>
          <w:rFonts w:hint="eastAsia" w:ascii="宋体" w:hAnsi="宋体" w:eastAsia="宋体" w:cs="宋体"/>
          <w:color w:val="333333"/>
          <w:kern w:val="0"/>
          <w:sz w:val="24"/>
          <w:szCs w:val="24"/>
          <w:u w:val="none"/>
          <w:shd w:val="clear" w:fill="FFFFFF"/>
          <w:lang w:val="en-US" w:eastAsia="zh-CN" w:bidi="ar"/>
        </w:rPr>
        <w:t>投标人应注册成为开封市公共资源交易中心网站会员并取得</w:t>
      </w:r>
      <w:r>
        <w:rPr>
          <w:rFonts w:hint="eastAsia" w:ascii="微软雅黑" w:hAnsi="微软雅黑" w:eastAsia="微软雅黑" w:cs="微软雅黑"/>
          <w:color w:val="333333"/>
          <w:kern w:val="0"/>
          <w:sz w:val="24"/>
          <w:szCs w:val="24"/>
          <w:u w:val="none"/>
          <w:shd w:val="clear" w:fill="FFFFFF"/>
          <w:lang w:val="en-US" w:eastAsia="zh-CN" w:bidi="ar"/>
        </w:rPr>
        <w:t> CA</w:t>
      </w:r>
      <w:r>
        <w:rPr>
          <w:rFonts w:hint="eastAsia" w:ascii="宋体" w:hAnsi="宋体" w:eastAsia="宋体" w:cs="宋体"/>
          <w:color w:val="333333"/>
          <w:kern w:val="0"/>
          <w:sz w:val="24"/>
          <w:szCs w:val="24"/>
          <w:u w:val="none"/>
          <w:shd w:val="clear" w:fill="FFFFFF"/>
          <w:lang w:val="en-US" w:eastAsia="zh-CN" w:bidi="ar"/>
        </w:rPr>
        <w:t>密钥，请于</w:t>
      </w:r>
      <w:r>
        <w:rPr>
          <w:rFonts w:hint="eastAsia" w:ascii="微软雅黑" w:hAnsi="微软雅黑" w:eastAsia="微软雅黑" w:cs="微软雅黑"/>
          <w:color w:val="333333"/>
          <w:kern w:val="0"/>
          <w:sz w:val="24"/>
          <w:szCs w:val="24"/>
          <w:u w:val="none"/>
          <w:shd w:val="clear"/>
          <w:lang w:val="en-US" w:eastAsia="zh-CN" w:bidi="ar"/>
        </w:rPr>
        <w:t>2018</w:t>
      </w:r>
      <w:r>
        <w:rPr>
          <w:rFonts w:hint="eastAsia" w:ascii="宋体" w:hAnsi="宋体" w:eastAsia="宋体" w:cs="宋体"/>
          <w:color w:val="333333"/>
          <w:kern w:val="0"/>
          <w:sz w:val="24"/>
          <w:szCs w:val="24"/>
          <w:u w:val="none"/>
          <w:shd w:val="clear"/>
          <w:lang w:val="en-US" w:eastAsia="zh-CN" w:bidi="ar"/>
        </w:rPr>
        <w:t>年</w:t>
      </w:r>
      <w:r>
        <w:rPr>
          <w:rFonts w:hint="eastAsia" w:ascii="微软雅黑" w:hAnsi="微软雅黑" w:eastAsia="微软雅黑" w:cs="微软雅黑"/>
          <w:color w:val="333333"/>
          <w:kern w:val="0"/>
          <w:sz w:val="24"/>
          <w:szCs w:val="24"/>
          <w:u w:val="none"/>
          <w:shd w:val="clear"/>
          <w:lang w:val="en-US" w:eastAsia="zh-CN" w:bidi="ar"/>
        </w:rPr>
        <w:t>12</w:t>
      </w:r>
      <w:r>
        <w:rPr>
          <w:rFonts w:hint="eastAsia" w:ascii="宋体" w:hAnsi="宋体" w:eastAsia="宋体" w:cs="宋体"/>
          <w:color w:val="333333"/>
          <w:kern w:val="0"/>
          <w:sz w:val="24"/>
          <w:szCs w:val="24"/>
          <w:u w:val="none"/>
          <w:shd w:val="clear"/>
          <w:lang w:val="en-US" w:eastAsia="zh-CN" w:bidi="ar"/>
        </w:rPr>
        <w:t>月</w:t>
      </w:r>
      <w:r>
        <w:rPr>
          <w:rFonts w:hint="eastAsia" w:ascii="微软雅黑" w:hAnsi="微软雅黑" w:eastAsia="微软雅黑" w:cs="微软雅黑"/>
          <w:color w:val="333333"/>
          <w:kern w:val="0"/>
          <w:sz w:val="24"/>
          <w:szCs w:val="24"/>
          <w:u w:val="none"/>
          <w:shd w:val="clear"/>
          <w:lang w:val="en-US" w:eastAsia="zh-CN" w:bidi="ar"/>
        </w:rPr>
        <w:t xml:space="preserve"> 3 </w:t>
      </w:r>
      <w:r>
        <w:rPr>
          <w:rFonts w:hint="eastAsia" w:ascii="宋体" w:hAnsi="宋体" w:eastAsia="宋体" w:cs="宋体"/>
          <w:color w:val="333333"/>
          <w:kern w:val="0"/>
          <w:sz w:val="24"/>
          <w:szCs w:val="24"/>
          <w:u w:val="none"/>
          <w:shd w:val="clear"/>
          <w:lang w:val="en-US" w:eastAsia="zh-CN" w:bidi="ar"/>
        </w:rPr>
        <w:t>日至</w:t>
      </w:r>
      <w:r>
        <w:rPr>
          <w:rFonts w:hint="eastAsia" w:ascii="微软雅黑" w:hAnsi="微软雅黑" w:eastAsia="微软雅黑" w:cs="微软雅黑"/>
          <w:color w:val="333333"/>
          <w:kern w:val="0"/>
          <w:sz w:val="24"/>
          <w:szCs w:val="24"/>
          <w:u w:val="none"/>
          <w:shd w:val="clear"/>
          <w:lang w:val="en-US" w:eastAsia="zh-CN" w:bidi="ar"/>
        </w:rPr>
        <w:t>2018</w:t>
      </w:r>
      <w:r>
        <w:rPr>
          <w:rFonts w:hint="eastAsia" w:ascii="宋体" w:hAnsi="宋体" w:eastAsia="宋体" w:cs="宋体"/>
          <w:color w:val="333333"/>
          <w:kern w:val="0"/>
          <w:sz w:val="24"/>
          <w:szCs w:val="24"/>
          <w:u w:val="none"/>
          <w:shd w:val="clear"/>
          <w:lang w:val="en-US" w:eastAsia="zh-CN" w:bidi="ar"/>
        </w:rPr>
        <w:t>年</w:t>
      </w:r>
      <w:r>
        <w:rPr>
          <w:rFonts w:hint="eastAsia" w:ascii="微软雅黑" w:hAnsi="微软雅黑" w:eastAsia="微软雅黑" w:cs="微软雅黑"/>
          <w:color w:val="333333"/>
          <w:kern w:val="0"/>
          <w:sz w:val="24"/>
          <w:szCs w:val="24"/>
          <w:u w:val="none"/>
          <w:shd w:val="clear"/>
          <w:lang w:val="en-US" w:eastAsia="zh-CN" w:bidi="ar"/>
        </w:rPr>
        <w:t>12</w:t>
      </w:r>
      <w:r>
        <w:rPr>
          <w:rFonts w:hint="eastAsia" w:ascii="宋体" w:hAnsi="宋体" w:eastAsia="宋体" w:cs="宋体"/>
          <w:color w:val="333333"/>
          <w:kern w:val="0"/>
          <w:sz w:val="24"/>
          <w:szCs w:val="24"/>
          <w:u w:val="none"/>
          <w:shd w:val="clear"/>
          <w:lang w:val="en-US" w:eastAsia="zh-CN" w:bidi="ar"/>
        </w:rPr>
        <w:t>月</w:t>
      </w:r>
      <w:r>
        <w:rPr>
          <w:rFonts w:hint="eastAsia" w:ascii="微软雅黑" w:hAnsi="微软雅黑" w:eastAsia="微软雅黑" w:cs="微软雅黑"/>
          <w:color w:val="333333"/>
          <w:kern w:val="0"/>
          <w:sz w:val="24"/>
          <w:szCs w:val="24"/>
          <w:u w:val="none"/>
          <w:shd w:val="clear"/>
          <w:lang w:val="en-US" w:eastAsia="zh-CN" w:bidi="ar"/>
        </w:rPr>
        <w:t xml:space="preserve"> 7 </w:t>
      </w:r>
      <w:r>
        <w:rPr>
          <w:rFonts w:hint="eastAsia" w:ascii="宋体" w:hAnsi="宋体" w:eastAsia="宋体" w:cs="宋体"/>
          <w:color w:val="333333"/>
          <w:kern w:val="0"/>
          <w:sz w:val="24"/>
          <w:szCs w:val="24"/>
          <w:u w:val="none"/>
          <w:shd w:val="clear"/>
          <w:lang w:val="en-US" w:eastAsia="zh-CN" w:bidi="ar"/>
        </w:rPr>
        <w:t>日（北京时间</w:t>
      </w:r>
      <w:r>
        <w:rPr>
          <w:rFonts w:hint="eastAsia" w:ascii="宋体" w:hAnsi="宋体" w:eastAsia="宋体" w:cs="宋体"/>
          <w:color w:val="333333"/>
          <w:kern w:val="0"/>
          <w:sz w:val="24"/>
          <w:szCs w:val="24"/>
          <w:u w:val="none"/>
          <w:shd w:val="clear" w:fill="FFFFFF"/>
          <w:lang w:val="en-US" w:eastAsia="zh-CN" w:bidi="ar"/>
        </w:rPr>
        <w:t>）在开封市公共资源交易中心网站</w:t>
      </w:r>
      <w:r>
        <w:rPr>
          <w:rFonts w:hint="eastAsia" w:ascii="微软雅黑" w:hAnsi="微软雅黑" w:eastAsia="微软雅黑" w:cs="微软雅黑"/>
          <w:color w:val="333333"/>
          <w:kern w:val="0"/>
          <w:sz w:val="24"/>
          <w:szCs w:val="24"/>
          <w:u w:val="none"/>
          <w:shd w:val="clear" w:fill="FFFFFF"/>
          <w:lang w:val="en-US" w:eastAsia="zh-CN" w:bidi="ar"/>
        </w:rPr>
        <w:t>http://www.kfsggzyjyw.cn:8080/ygpt/</w:t>
      </w:r>
      <w:r>
        <w:rPr>
          <w:rFonts w:hint="eastAsia" w:ascii="宋体" w:hAnsi="宋体" w:eastAsia="宋体" w:cs="宋体"/>
          <w:color w:val="333333"/>
          <w:kern w:val="0"/>
          <w:sz w:val="24"/>
          <w:szCs w:val="24"/>
          <w:u w:val="none"/>
          <w:shd w:val="clear" w:fill="FFFFFF"/>
          <w:lang w:val="en-US" w:eastAsia="zh-CN" w:bidi="ar"/>
        </w:rPr>
        <w:t>登录政采、工程业务系统，凭</w:t>
      </w:r>
      <w:r>
        <w:rPr>
          <w:rFonts w:hint="eastAsia" w:ascii="微软雅黑" w:hAnsi="微软雅黑" w:eastAsia="微软雅黑" w:cs="微软雅黑"/>
          <w:color w:val="333333"/>
          <w:kern w:val="0"/>
          <w:sz w:val="24"/>
          <w:szCs w:val="24"/>
          <w:u w:val="none"/>
          <w:shd w:val="clear" w:fill="FFFFFF"/>
          <w:lang w:val="en-US" w:eastAsia="zh-CN" w:bidi="ar"/>
        </w:rPr>
        <w:t>CA</w:t>
      </w:r>
      <w:r>
        <w:rPr>
          <w:rFonts w:hint="eastAsia" w:ascii="宋体" w:hAnsi="宋体" w:eastAsia="宋体" w:cs="宋体"/>
          <w:color w:val="333333"/>
          <w:kern w:val="0"/>
          <w:sz w:val="24"/>
          <w:szCs w:val="24"/>
          <w:u w:val="none"/>
          <w:shd w:val="clear" w:fill="FFFFFF"/>
          <w:lang w:val="en-US" w:eastAsia="zh-CN" w:bidi="ar"/>
        </w:rPr>
        <w:t>密钥登录会员系统，并按提示报名，不再接受现场报名。投标人（供应商）系统操作手册在开封市公共资源交易中心网站</w:t>
      </w:r>
      <w:r>
        <w:rPr>
          <w:rFonts w:hint="eastAsia" w:ascii="微软雅黑" w:hAnsi="微软雅黑" w:eastAsia="微软雅黑" w:cs="微软雅黑"/>
          <w:color w:val="333333"/>
          <w:kern w:val="0"/>
          <w:sz w:val="18"/>
          <w:szCs w:val="18"/>
          <w:u w:val="none"/>
          <w:shd w:val="clear" w:fill="FFFFFF"/>
          <w:lang w:val="en-US" w:eastAsia="zh-CN" w:bidi="ar"/>
        </w:rPr>
        <w:fldChar w:fldCharType="begin"/>
      </w:r>
      <w:r>
        <w:rPr>
          <w:rFonts w:hint="eastAsia" w:ascii="微软雅黑" w:hAnsi="微软雅黑" w:eastAsia="微软雅黑" w:cs="微软雅黑"/>
          <w:color w:val="333333"/>
          <w:kern w:val="0"/>
          <w:sz w:val="18"/>
          <w:szCs w:val="18"/>
          <w:u w:val="none"/>
          <w:shd w:val="clear" w:fill="FFFFFF"/>
          <w:lang w:val="en-US" w:eastAsia="zh-CN" w:bidi="ar"/>
        </w:rPr>
        <w:instrText xml:space="preserve"> HYPERLINK "http://www.kfsggzyjyw.cn/czgc/13525.htm" </w:instrText>
      </w:r>
      <w:r>
        <w:rPr>
          <w:rFonts w:hint="eastAsia" w:ascii="微软雅黑" w:hAnsi="微软雅黑" w:eastAsia="微软雅黑" w:cs="微软雅黑"/>
          <w:color w:val="333333"/>
          <w:kern w:val="0"/>
          <w:sz w:val="18"/>
          <w:szCs w:val="18"/>
          <w:u w:val="none"/>
          <w:shd w:val="clear" w:fill="FFFFFF"/>
          <w:lang w:val="en-US" w:eastAsia="zh-CN" w:bidi="ar"/>
        </w:rPr>
        <w:fldChar w:fldCharType="separate"/>
      </w:r>
      <w:r>
        <w:rPr>
          <w:rStyle w:val="6"/>
          <w:rFonts w:hint="eastAsia" w:ascii="微软雅黑" w:hAnsi="微软雅黑" w:eastAsia="微软雅黑" w:cs="微软雅黑"/>
          <w:color w:val="auto"/>
          <w:kern w:val="2"/>
          <w:sz w:val="18"/>
          <w:szCs w:val="18"/>
          <w:u w:val="none"/>
          <w:shd w:val="clear" w:fill="FFFFFF"/>
          <w:lang w:val="en-US" w:bidi="ar"/>
        </w:rPr>
        <w:t>http://www.kfsggzyjyw.cn/czgc/13525.htm</w:t>
      </w:r>
      <w:r>
        <w:rPr>
          <w:rFonts w:hint="eastAsia" w:ascii="微软雅黑" w:hAnsi="微软雅黑" w:eastAsia="微软雅黑" w:cs="微软雅黑"/>
          <w:color w:val="333333"/>
          <w:kern w:val="0"/>
          <w:sz w:val="18"/>
          <w:szCs w:val="18"/>
          <w:u w:val="none"/>
          <w:shd w:val="clear" w:fill="FFFFFF"/>
          <w:lang w:val="en-US" w:eastAsia="zh-CN" w:bidi="ar"/>
        </w:rPr>
        <w:fldChar w:fldCharType="end"/>
      </w:r>
      <w:r>
        <w:rPr>
          <w:rFonts w:hint="eastAsia" w:ascii="宋体" w:hAnsi="宋体" w:eastAsia="宋体" w:cs="宋体"/>
          <w:color w:val="333333"/>
          <w:kern w:val="0"/>
          <w:sz w:val="24"/>
          <w:szCs w:val="24"/>
          <w:u w:val="none"/>
          <w:shd w:val="clear" w:fill="FFFFFF"/>
          <w:lang w:val="en-US" w:eastAsia="zh-CN" w:bidi="ar"/>
        </w:rPr>
        <w:t>查看。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u w:val="none"/>
        </w:rPr>
      </w:pPr>
      <w:r>
        <w:rPr>
          <w:rFonts w:hint="eastAsia" w:ascii="微软雅黑" w:hAnsi="微软雅黑" w:eastAsia="微软雅黑" w:cs="微软雅黑"/>
          <w:color w:val="333333"/>
          <w:kern w:val="0"/>
          <w:sz w:val="24"/>
          <w:szCs w:val="24"/>
          <w:u w:val="none"/>
          <w:shd w:val="clear" w:fill="FFFFFF"/>
          <w:lang w:val="en-US" w:eastAsia="zh-CN" w:bidi="ar"/>
        </w:rPr>
        <w:t>4.2、</w:t>
      </w:r>
      <w:r>
        <w:rPr>
          <w:rFonts w:hint="eastAsia" w:ascii="宋体" w:hAnsi="宋体" w:eastAsia="宋体" w:cs="宋体"/>
          <w:color w:val="333333"/>
          <w:kern w:val="0"/>
          <w:sz w:val="24"/>
          <w:szCs w:val="24"/>
          <w:u w:val="none"/>
          <w:shd w:val="clear" w:fill="FFFFFF"/>
          <w:lang w:val="en-US" w:eastAsia="zh-CN" w:bidi="ar"/>
        </w:rPr>
        <w:t>报名成功后，投标人凭</w:t>
      </w:r>
      <w:r>
        <w:rPr>
          <w:rFonts w:hint="eastAsia" w:ascii="微软雅黑" w:hAnsi="微软雅黑" w:eastAsia="微软雅黑" w:cs="微软雅黑"/>
          <w:color w:val="333333"/>
          <w:kern w:val="0"/>
          <w:sz w:val="24"/>
          <w:szCs w:val="24"/>
          <w:u w:val="none"/>
          <w:shd w:val="clear" w:fill="FFFFFF"/>
          <w:lang w:val="en-US" w:eastAsia="zh-CN" w:bidi="ar"/>
        </w:rPr>
        <w:t>CA</w:t>
      </w:r>
      <w:r>
        <w:rPr>
          <w:rFonts w:hint="eastAsia" w:ascii="宋体" w:hAnsi="宋体" w:eastAsia="宋体" w:cs="宋体"/>
          <w:color w:val="333333"/>
          <w:kern w:val="0"/>
          <w:sz w:val="24"/>
          <w:szCs w:val="24"/>
          <w:u w:val="none"/>
          <w:shd w:val="clear" w:fill="FFFFFF"/>
          <w:lang w:val="en-US" w:eastAsia="zh-CN" w:bidi="ar"/>
        </w:rPr>
        <w:t>密钥登录会员系统，按要求下载电子招标文件。投标人未按规定下载电子招标文件的，其投标将被拒绝。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u w:val="none"/>
        </w:rPr>
      </w:pPr>
      <w:r>
        <w:rPr>
          <w:rFonts w:hint="eastAsia" w:ascii="微软雅黑" w:hAnsi="微软雅黑" w:eastAsia="微软雅黑" w:cs="微软雅黑"/>
          <w:color w:val="333333"/>
          <w:kern w:val="0"/>
          <w:sz w:val="24"/>
          <w:szCs w:val="24"/>
          <w:u w:val="none"/>
          <w:shd w:val="clear" w:fill="FFFFFF"/>
          <w:lang w:val="en-US" w:eastAsia="zh-CN" w:bidi="ar"/>
        </w:rPr>
        <w:t>4.3、</w:t>
      </w:r>
      <w:r>
        <w:rPr>
          <w:rFonts w:hint="eastAsia" w:ascii="宋体" w:hAnsi="宋体" w:eastAsia="宋体" w:cs="宋体"/>
          <w:color w:val="333333"/>
          <w:kern w:val="0"/>
          <w:sz w:val="24"/>
          <w:szCs w:val="24"/>
          <w:u w:val="none"/>
          <w:shd w:val="clear" w:fill="FFFFFF"/>
          <w:lang w:val="en-US" w:eastAsia="zh-CN" w:bidi="ar"/>
        </w:rPr>
        <w:t>请投标人时刻关注开封市公共资源交易中心网站和公司</w:t>
      </w:r>
      <w:r>
        <w:rPr>
          <w:rFonts w:hint="eastAsia" w:ascii="微软雅黑" w:hAnsi="微软雅黑" w:eastAsia="微软雅黑" w:cs="微软雅黑"/>
          <w:color w:val="333333"/>
          <w:kern w:val="0"/>
          <w:sz w:val="24"/>
          <w:szCs w:val="24"/>
          <w:u w:val="none"/>
          <w:shd w:val="clear" w:fill="FFFFFF"/>
          <w:lang w:val="en-US" w:eastAsia="zh-CN" w:bidi="ar"/>
        </w:rPr>
        <w:t>CA</w:t>
      </w:r>
      <w:r>
        <w:rPr>
          <w:rFonts w:hint="eastAsia" w:ascii="宋体" w:hAnsi="宋体" w:eastAsia="宋体" w:cs="宋体"/>
          <w:color w:val="333333"/>
          <w:kern w:val="0"/>
          <w:sz w:val="24"/>
          <w:szCs w:val="24"/>
          <w:u w:val="none"/>
          <w:shd w:val="clear" w:fill="FFFFFF"/>
          <w:lang w:val="en-US" w:eastAsia="zh-CN" w:bidi="ar"/>
        </w:rPr>
        <w:t>密钥推送消息。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u w:val="none"/>
        </w:rPr>
      </w:pPr>
      <w:r>
        <w:rPr>
          <w:rFonts w:hint="eastAsia" w:ascii="微软雅黑" w:hAnsi="微软雅黑" w:eastAsia="微软雅黑" w:cs="微软雅黑"/>
          <w:color w:val="333333"/>
          <w:kern w:val="0"/>
          <w:sz w:val="24"/>
          <w:szCs w:val="24"/>
          <w:u w:val="none"/>
          <w:shd w:val="clear" w:fill="FFFFFF"/>
          <w:lang w:val="en-US" w:eastAsia="zh-CN" w:bidi="ar"/>
        </w:rPr>
        <w:t>4.4、CA</w:t>
      </w:r>
      <w:r>
        <w:rPr>
          <w:rFonts w:hint="eastAsia" w:ascii="宋体" w:hAnsi="宋体" w:eastAsia="宋体" w:cs="宋体"/>
          <w:color w:val="333333"/>
          <w:kern w:val="0"/>
          <w:sz w:val="24"/>
          <w:szCs w:val="24"/>
          <w:u w:val="none"/>
          <w:shd w:val="clear" w:fill="FFFFFF"/>
          <w:lang w:val="en-US" w:eastAsia="zh-CN" w:bidi="ar"/>
        </w:rPr>
        <w:t>密钥在开封市公共资源交易中心受理大厅办理，地址：开封市郑开大道与三大街交叉口路北市民之家五楼。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0" w:right="0" w:hanging="480" w:hangingChars="200"/>
        <w:jc w:val="both"/>
        <w:rPr>
          <w:u w:val="none"/>
        </w:rPr>
      </w:pPr>
      <w:r>
        <w:rPr>
          <w:rFonts w:hint="eastAsia" w:ascii="宋体" w:hAnsi="宋体" w:eastAsia="宋体" w:cs="宋体"/>
          <w:color w:val="333333"/>
          <w:kern w:val="0"/>
          <w:sz w:val="24"/>
          <w:szCs w:val="24"/>
          <w:u w:val="none"/>
          <w:shd w:val="clear" w:fill="FFFFFF"/>
          <w:lang w:val="en-US" w:eastAsia="zh-CN" w:bidi="ar"/>
        </w:rPr>
        <w:t>五、投标保证金：</w:t>
      </w:r>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宋体" w:hAnsi="宋体" w:eastAsia="宋体" w:cs="宋体"/>
          <w:color w:val="333333"/>
          <w:kern w:val="0"/>
          <w:sz w:val="24"/>
          <w:szCs w:val="24"/>
          <w:u w:val="none"/>
          <w:shd w:val="clear" w:fill="FFFFFF"/>
          <w:lang w:val="en-US" w:eastAsia="zh-CN" w:bidi="ar"/>
        </w:rPr>
        <w:t>投标人应在开标前提交一定数量的投标保证金，投标保证金数额按项目估算价的2%取整提交，投标保证金须从投标人基本账户转入杞县公共资源交易中心有限公司投标保证金专用账户。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u w:val="none"/>
        </w:rPr>
      </w:pPr>
      <w:r>
        <w:rPr>
          <w:rFonts w:hint="eastAsia" w:ascii="宋体" w:hAnsi="宋体" w:eastAsia="宋体" w:cs="宋体"/>
          <w:color w:val="333333"/>
          <w:kern w:val="0"/>
          <w:sz w:val="24"/>
          <w:szCs w:val="24"/>
          <w:u w:val="none"/>
          <w:shd w:val="clear" w:fill="FFFFFF"/>
          <w:lang w:val="en-US" w:eastAsia="zh-CN" w:bidi="ar"/>
        </w:rPr>
        <w:t>开户名：杞县公共资源交易中心有限公司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u w:val="none"/>
        </w:rPr>
      </w:pPr>
      <w:r>
        <w:rPr>
          <w:rFonts w:hint="eastAsia" w:ascii="宋体" w:hAnsi="宋体" w:eastAsia="宋体" w:cs="宋体"/>
          <w:color w:val="333333"/>
          <w:kern w:val="0"/>
          <w:sz w:val="24"/>
          <w:szCs w:val="24"/>
          <w:u w:val="none"/>
          <w:shd w:val="clear" w:fill="FFFFFF"/>
          <w:lang w:val="en-US" w:eastAsia="zh-CN" w:bidi="ar"/>
        </w:rPr>
        <w:t>开户行：中原银行杞县支行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u w:val="none"/>
        </w:rPr>
      </w:pPr>
      <w:r>
        <w:rPr>
          <w:rFonts w:hint="eastAsia" w:ascii="宋体" w:hAnsi="宋体" w:eastAsia="宋体" w:cs="宋体"/>
          <w:color w:val="333333"/>
          <w:kern w:val="0"/>
          <w:sz w:val="24"/>
          <w:szCs w:val="24"/>
          <w:u w:val="none"/>
          <w:shd w:val="clear" w:fill="FFFFFF"/>
          <w:lang w:val="en-US" w:eastAsia="zh-CN" w:bidi="ar"/>
        </w:rPr>
        <w:t>账 号：5030629900012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u w:val="none"/>
        </w:rPr>
      </w:pPr>
      <w:r>
        <w:rPr>
          <w:rFonts w:hint="eastAsia" w:ascii="宋体" w:hAnsi="宋体" w:eastAsia="宋体" w:cs="宋体"/>
          <w:color w:val="333333"/>
          <w:kern w:val="0"/>
          <w:sz w:val="24"/>
          <w:szCs w:val="24"/>
          <w:u w:val="none"/>
          <w:shd w:val="clear" w:fill="FFFFFF"/>
          <w:lang w:val="en-US" w:eastAsia="zh-CN" w:bidi="ar"/>
        </w:rPr>
        <w:t>地 址：杞县建设路中原银行一楼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u w:val="none"/>
        </w:rPr>
      </w:pPr>
      <w:r>
        <w:rPr>
          <w:rFonts w:hint="eastAsia" w:ascii="宋体" w:hAnsi="宋体" w:eastAsia="宋体" w:cs="宋体"/>
          <w:color w:val="333333"/>
          <w:kern w:val="0"/>
          <w:sz w:val="24"/>
          <w:szCs w:val="24"/>
          <w:u w:val="none"/>
          <w:lang w:val="en-US" w:eastAsia="zh-CN" w:bidi="ar"/>
        </w:rPr>
        <w:t>六、</w:t>
      </w:r>
      <w:r>
        <w:rPr>
          <w:rFonts w:hint="eastAsia" w:ascii="宋体" w:hAnsi="宋体" w:eastAsia="宋体" w:cs="宋体"/>
          <w:color w:val="333333"/>
          <w:kern w:val="0"/>
          <w:sz w:val="24"/>
          <w:szCs w:val="24"/>
          <w:u w:val="none"/>
          <w:shd w:val="clear" w:fill="FFFFFF"/>
          <w:lang w:val="en-US" w:eastAsia="zh-CN" w:bidi="ar"/>
        </w:rPr>
        <w:t>投标文件的递交及开标时间：</w:t>
      </w:r>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宋体" w:hAnsi="宋体" w:eastAsia="宋体" w:cs="宋体"/>
          <w:color w:val="333333"/>
          <w:kern w:val="0"/>
          <w:sz w:val="24"/>
          <w:szCs w:val="24"/>
          <w:u w:val="none"/>
          <w:shd w:val="clear" w:fill="FFFFFF"/>
          <w:lang w:val="en-US" w:eastAsia="zh-CN" w:bidi="ar"/>
        </w:rPr>
        <w:t>  1、投标文件递交的截止时间（开标时间）：</w:t>
      </w:r>
      <w:r>
        <w:rPr>
          <w:rFonts w:hint="eastAsia" w:ascii="宋体" w:hAnsi="宋体" w:eastAsia="宋体" w:cs="宋体"/>
          <w:color w:val="333333"/>
          <w:kern w:val="0"/>
          <w:sz w:val="24"/>
          <w:szCs w:val="24"/>
          <w:u w:val="none"/>
          <w:shd w:val="clear"/>
          <w:lang w:val="en-US" w:eastAsia="zh-CN" w:bidi="ar"/>
        </w:rPr>
        <w:t>2018年12月 26日上午10时00分（北</w:t>
      </w:r>
      <w:r>
        <w:rPr>
          <w:rFonts w:hint="eastAsia" w:ascii="宋体" w:hAnsi="宋体" w:eastAsia="宋体" w:cs="宋体"/>
          <w:color w:val="333333"/>
          <w:kern w:val="0"/>
          <w:sz w:val="24"/>
          <w:szCs w:val="24"/>
          <w:u w:val="none"/>
          <w:shd w:val="clear" w:fill="FFFFFF"/>
          <w:lang w:val="en-US" w:eastAsia="zh-CN" w:bidi="ar"/>
        </w:rPr>
        <w:t>京时间），杞县综合服务大厦十一楼开标室（地址：金城大道与经四路交叉口东北角处杞县便民服务中心）。</w:t>
      </w:r>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微软雅黑" w:hAnsi="微软雅黑" w:eastAsia="微软雅黑" w:cs="微软雅黑"/>
          <w:color w:val="333333"/>
          <w:kern w:val="0"/>
          <w:sz w:val="24"/>
          <w:szCs w:val="24"/>
          <w:u w:val="none"/>
          <w:shd w:val="clear" w:fill="FFFFFF"/>
          <w:lang w:val="en-US" w:eastAsia="zh-CN" w:bidi="ar"/>
        </w:rPr>
        <w:t> </w:t>
      </w:r>
      <w:r>
        <w:rPr>
          <w:rFonts w:hint="eastAsia" w:ascii="宋体" w:hAnsi="宋体" w:eastAsia="宋体" w:cs="宋体"/>
          <w:color w:val="333333"/>
          <w:kern w:val="0"/>
          <w:sz w:val="24"/>
          <w:szCs w:val="24"/>
          <w:u w:val="none"/>
          <w:shd w:val="clear" w:fill="FFFFFF"/>
          <w:lang w:val="en-US" w:eastAsia="zh-CN" w:bidi="ar"/>
        </w:rPr>
        <w:t> </w:t>
      </w:r>
      <w:r>
        <w:rPr>
          <w:rFonts w:hint="eastAsia" w:ascii="微软雅黑" w:hAnsi="微软雅黑" w:eastAsia="微软雅黑" w:cs="微软雅黑"/>
          <w:color w:val="333333"/>
          <w:kern w:val="0"/>
          <w:sz w:val="24"/>
          <w:szCs w:val="24"/>
          <w:u w:val="none"/>
          <w:shd w:val="clear" w:fill="FFFFFF"/>
          <w:lang w:val="en-US" w:eastAsia="zh-CN" w:bidi="ar"/>
        </w:rPr>
        <w:t xml:space="preserve">  </w:t>
      </w:r>
      <w:r>
        <w:rPr>
          <w:rFonts w:hint="eastAsia" w:ascii="宋体" w:hAnsi="宋体" w:eastAsia="宋体" w:cs="宋体"/>
          <w:color w:val="333333"/>
          <w:kern w:val="0"/>
          <w:sz w:val="24"/>
          <w:szCs w:val="24"/>
          <w:u w:val="none"/>
          <w:shd w:val="clear" w:fill="FFFFFF"/>
          <w:lang w:val="en-US" w:eastAsia="zh-CN" w:bidi="ar"/>
        </w:rPr>
        <w:t>2、逾期送达的或者未送达指定地点的投标文件，招标人不予受理。</w:t>
      </w:r>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微软雅黑" w:hAnsi="微软雅黑" w:eastAsia="微软雅黑" w:cs="微软雅黑"/>
          <w:color w:val="333333"/>
          <w:kern w:val="0"/>
          <w:sz w:val="24"/>
          <w:szCs w:val="24"/>
          <w:u w:val="none"/>
          <w:shd w:val="clear" w:fill="FFFFFF"/>
          <w:lang w:val="en-US" w:eastAsia="zh-CN" w:bidi="ar"/>
        </w:rPr>
        <w:t>  </w:t>
      </w:r>
      <w:r>
        <w:rPr>
          <w:rFonts w:hint="eastAsia" w:ascii="宋体" w:hAnsi="宋体" w:eastAsia="宋体" w:cs="宋体"/>
          <w:color w:val="333333"/>
          <w:kern w:val="0"/>
          <w:sz w:val="24"/>
          <w:szCs w:val="24"/>
          <w:u w:val="none"/>
          <w:shd w:val="clear" w:fill="FFFFFF"/>
          <w:lang w:val="en-US" w:eastAsia="zh-CN" w:bidi="ar"/>
        </w:rPr>
        <w:t>七、公告发布媒体：</w:t>
      </w:r>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宋体" w:hAnsi="宋体" w:eastAsia="宋体" w:cs="宋体"/>
          <w:color w:val="333333"/>
          <w:kern w:val="0"/>
          <w:sz w:val="24"/>
          <w:szCs w:val="24"/>
          <w:u w:val="none"/>
          <w:shd w:val="clear" w:fill="FFFFFF"/>
          <w:lang w:val="en-US" w:eastAsia="zh-CN" w:bidi="ar"/>
        </w:rPr>
        <w:t>  本项目的招标公告在《中国招标投标公共服务平台》、《河南招标采购综合网》、《河南省政府采购网》、《开封市公共资源交易信息网》发布。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u w:val="none"/>
          <w:lang w:val="en-US"/>
        </w:rPr>
      </w:pPr>
      <w:r>
        <w:rPr>
          <w:rFonts w:hint="eastAsia" w:ascii="宋体" w:hAnsi="宋体" w:eastAsia="宋体" w:cs="宋体"/>
          <w:color w:val="333333"/>
          <w:kern w:val="0"/>
          <w:sz w:val="24"/>
          <w:szCs w:val="24"/>
          <w:u w:val="none"/>
          <w:shd w:val="clear" w:fill="FFFFFF"/>
          <w:lang w:val="en-US" w:eastAsia="zh-CN" w:bidi="ar"/>
        </w:rPr>
        <w:t>八、联系方式：</w:t>
      </w:r>
      <w:r>
        <w:rPr>
          <w:rFonts w:hint="eastAsia" w:ascii="宋体" w:hAnsi="宋体" w:eastAsia="宋体" w:cs="宋体"/>
          <w:color w:val="333333"/>
          <w:kern w:val="0"/>
          <w:sz w:val="24"/>
          <w:szCs w:val="24"/>
          <w:u w:val="none"/>
          <w:shd w:val="clear" w:fill="FFFFFF"/>
          <w:lang w:val="en-US" w:eastAsia="zh-CN" w:bidi="ar"/>
        </w:rPr>
        <w:br w:type="textWrapping"/>
      </w:r>
      <w:r>
        <w:rPr>
          <w:rFonts w:hint="eastAsia" w:ascii="宋体" w:hAnsi="宋体" w:eastAsia="宋体" w:cs="宋体"/>
          <w:color w:val="333333"/>
          <w:kern w:val="0"/>
          <w:sz w:val="24"/>
          <w:szCs w:val="24"/>
          <w:u w:val="none"/>
          <w:shd w:val="clear" w:fill="FFFFFF"/>
          <w:lang w:val="en-US" w:eastAsia="zh-CN" w:bidi="ar"/>
        </w:rPr>
        <w:t xml:space="preserve">  招 标 人：杞县产业集聚区企业服务中心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联 系 人：鲁先生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电   话： 18937882903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eastAsia" w:ascii="宋体" w:hAnsi="宋体" w:eastAsia="宋体" w:cs="宋体"/>
          <w:color w:val="333333"/>
          <w:kern w:val="0"/>
          <w:sz w:val="24"/>
          <w:szCs w:val="24"/>
          <w:u w:val="none"/>
          <w:shd w:val="clear" w:fill="FFFFFF"/>
          <w:lang w:val="en-US" w:eastAsia="zh-CN" w:bidi="ar"/>
        </w:rPr>
      </w:pPr>
      <w:r>
        <w:rPr>
          <w:rFonts w:hint="eastAsia" w:ascii="宋体" w:hAnsi="宋体" w:eastAsia="宋体" w:cs="宋体"/>
          <w:color w:val="333333"/>
          <w:kern w:val="0"/>
          <w:sz w:val="24"/>
          <w:szCs w:val="24"/>
          <w:u w:val="none"/>
          <w:shd w:val="clear" w:fill="FFFFFF"/>
          <w:lang w:val="en-US" w:eastAsia="zh-CN" w:bidi="ar"/>
        </w:rPr>
        <w:t>地    址：杞县经三路</w:t>
      </w:r>
    </w:p>
    <w:p>
      <w:pPr>
        <w:widowControl/>
        <w:spacing w:line="400" w:lineRule="exact"/>
        <w:ind w:firstLine="480" w:firstLineChars="200"/>
        <w:jc w:val="left"/>
        <w:rPr>
          <w:rFonts w:hint="eastAsia" w:hAnsi="仿宋" w:cs="宋体"/>
          <w:sz w:val="24"/>
        </w:rPr>
      </w:pPr>
      <w:r>
        <w:rPr>
          <w:rFonts w:hint="eastAsia" w:hAnsi="仿宋" w:cs="宋体"/>
          <w:sz w:val="24"/>
        </w:rPr>
        <w:t>代理机构：</w:t>
      </w:r>
      <w:r>
        <w:rPr>
          <w:rFonts w:hint="eastAsia" w:ascii="宋体" w:hAnsi="宋体" w:cs="宋体"/>
          <w:color w:val="000000"/>
          <w:sz w:val="24"/>
          <w:shd w:val="clear" w:color="auto" w:fill="FFFFFF"/>
        </w:rPr>
        <w:t>智远工程管理有限公司</w:t>
      </w:r>
    </w:p>
    <w:p>
      <w:pPr>
        <w:widowControl/>
        <w:spacing w:line="400" w:lineRule="exact"/>
        <w:ind w:firstLine="480" w:firstLineChars="200"/>
        <w:jc w:val="left"/>
        <w:rPr>
          <w:rFonts w:hint="eastAsia" w:hAnsi="仿宋" w:cs="宋体"/>
          <w:sz w:val="24"/>
        </w:rPr>
      </w:pPr>
      <w:r>
        <w:rPr>
          <w:rFonts w:hint="eastAsia" w:hAnsi="仿宋" w:cs="宋体"/>
          <w:sz w:val="24"/>
        </w:rPr>
        <w:t xml:space="preserve">联 系 人：何女士     </w:t>
      </w:r>
    </w:p>
    <w:p>
      <w:pPr>
        <w:widowControl/>
        <w:spacing w:line="400" w:lineRule="exact"/>
        <w:ind w:firstLine="480" w:firstLineChars="200"/>
        <w:jc w:val="left"/>
        <w:rPr>
          <w:rFonts w:hint="eastAsia" w:hAnsi="仿宋" w:cs="宋体"/>
          <w:sz w:val="24"/>
        </w:rPr>
      </w:pPr>
      <w:r>
        <w:rPr>
          <w:rFonts w:hint="eastAsia" w:hAnsi="仿宋" w:cs="宋体"/>
          <w:sz w:val="24"/>
        </w:rPr>
        <w:t xml:space="preserve">电    话：15890981510 </w:t>
      </w:r>
    </w:p>
    <w:p>
      <w:pPr>
        <w:widowControl/>
        <w:spacing w:line="400" w:lineRule="exact"/>
        <w:ind w:firstLine="480" w:firstLineChars="200"/>
        <w:jc w:val="left"/>
        <w:rPr>
          <w:rFonts w:hint="eastAsia" w:hAnsi="仿宋" w:eastAsia="宋体" w:cs="宋体"/>
          <w:sz w:val="24"/>
          <w:lang w:eastAsia="zh-CN"/>
        </w:rPr>
      </w:pPr>
      <w:r>
        <w:rPr>
          <w:rFonts w:hint="eastAsia" w:hAnsi="仿宋" w:cs="宋体"/>
          <w:sz w:val="24"/>
          <w:lang w:eastAsia="zh-CN"/>
        </w:rPr>
        <w:t>地</w:t>
      </w:r>
      <w:r>
        <w:rPr>
          <w:rFonts w:hint="eastAsia" w:hAnsi="仿宋" w:cs="宋体"/>
          <w:sz w:val="24"/>
          <w:lang w:val="en-US" w:eastAsia="zh-CN"/>
        </w:rPr>
        <w:t xml:space="preserve">   </w:t>
      </w:r>
      <w:r>
        <w:rPr>
          <w:rFonts w:hint="eastAsia" w:ascii="宋体" w:hAnsi="宋体" w:cs="宋体"/>
          <w:color w:val="000000"/>
          <w:sz w:val="24"/>
          <w:shd w:val="clear" w:color="auto" w:fill="FFFFFF"/>
          <w:lang w:val="en-US" w:eastAsia="zh-CN"/>
        </w:rPr>
        <w:t xml:space="preserve"> </w:t>
      </w:r>
      <w:r>
        <w:rPr>
          <w:rFonts w:hint="eastAsia" w:ascii="宋体" w:hAnsi="宋体" w:cs="宋体"/>
          <w:color w:val="000000"/>
          <w:sz w:val="24"/>
          <w:shd w:val="clear" w:color="auto" w:fill="FFFFFF"/>
          <w:lang w:eastAsia="zh-CN"/>
        </w:rPr>
        <w:t>址：</w:t>
      </w:r>
      <w:r>
        <w:rPr>
          <w:rFonts w:hint="eastAsia" w:ascii="宋体" w:hAnsi="宋体" w:cs="宋体"/>
          <w:color w:val="000000"/>
          <w:sz w:val="24"/>
          <w:shd w:val="clear" w:color="auto" w:fill="FFFFFF"/>
        </w:rPr>
        <w:t>郑州高新区莲花街11号</w:t>
      </w:r>
    </w:p>
    <w:p>
      <w:pPr>
        <w:rPr>
          <w:u w:val="none"/>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寰蒋闆呴粦">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2614"/>
    <w:rsid w:val="023065C3"/>
    <w:rsid w:val="02323E2E"/>
    <w:rsid w:val="028E5964"/>
    <w:rsid w:val="030E6402"/>
    <w:rsid w:val="04BC1328"/>
    <w:rsid w:val="05BE6EB2"/>
    <w:rsid w:val="0AC94608"/>
    <w:rsid w:val="0CC05D08"/>
    <w:rsid w:val="0EE7323E"/>
    <w:rsid w:val="0F915DC8"/>
    <w:rsid w:val="0FB62AF8"/>
    <w:rsid w:val="11C17BCA"/>
    <w:rsid w:val="134F261D"/>
    <w:rsid w:val="13F63FDC"/>
    <w:rsid w:val="1B38657D"/>
    <w:rsid w:val="1C894125"/>
    <w:rsid w:val="1EDB0354"/>
    <w:rsid w:val="21E52F75"/>
    <w:rsid w:val="238D4AF1"/>
    <w:rsid w:val="25266E2C"/>
    <w:rsid w:val="253E283D"/>
    <w:rsid w:val="28B82D1A"/>
    <w:rsid w:val="2BC70921"/>
    <w:rsid w:val="2BE00EE6"/>
    <w:rsid w:val="2CCF7044"/>
    <w:rsid w:val="2EB3514C"/>
    <w:rsid w:val="2EF818A4"/>
    <w:rsid w:val="2FB368E7"/>
    <w:rsid w:val="2FD66C33"/>
    <w:rsid w:val="33655520"/>
    <w:rsid w:val="35907276"/>
    <w:rsid w:val="38C2323A"/>
    <w:rsid w:val="39020484"/>
    <w:rsid w:val="3E7D30FA"/>
    <w:rsid w:val="3F462417"/>
    <w:rsid w:val="42CA3EDD"/>
    <w:rsid w:val="42E84FF0"/>
    <w:rsid w:val="446B4421"/>
    <w:rsid w:val="44930118"/>
    <w:rsid w:val="46A63C3C"/>
    <w:rsid w:val="47AC6075"/>
    <w:rsid w:val="4A077A04"/>
    <w:rsid w:val="4B6B2FF2"/>
    <w:rsid w:val="4BF82CB6"/>
    <w:rsid w:val="4CDC56EA"/>
    <w:rsid w:val="53713560"/>
    <w:rsid w:val="53AC7BB9"/>
    <w:rsid w:val="54D17867"/>
    <w:rsid w:val="5A33347E"/>
    <w:rsid w:val="5FA305A9"/>
    <w:rsid w:val="628472DE"/>
    <w:rsid w:val="63146D0F"/>
    <w:rsid w:val="639D2ED0"/>
    <w:rsid w:val="6506008A"/>
    <w:rsid w:val="66DC54BA"/>
    <w:rsid w:val="67CC0995"/>
    <w:rsid w:val="6A8B73A1"/>
    <w:rsid w:val="6B4B27BF"/>
    <w:rsid w:val="6F7257CB"/>
    <w:rsid w:val="70901FF2"/>
    <w:rsid w:val="73183ACC"/>
    <w:rsid w:val="7444485E"/>
    <w:rsid w:val="7490036D"/>
    <w:rsid w:val="794E78DD"/>
    <w:rsid w:val="7AFE497E"/>
    <w:rsid w:val="7D513BF4"/>
    <w:rsid w:val="7DF14E4B"/>
    <w:rsid w:val="7FE261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color w:val="auto"/>
      <w:kern w:val="0"/>
      <w:sz w:val="24"/>
      <w:u w:val="none"/>
      <w:lang w:val="en-US" w:eastAsia="zh-CN" w:bidi="ar"/>
    </w:rPr>
  </w:style>
  <w:style w:type="character" w:styleId="4">
    <w:name w:val="FollowedHyperlink"/>
    <w:basedOn w:val="3"/>
    <w:qFormat/>
    <w:uiPriority w:val="0"/>
    <w:rPr>
      <w:color w:val="333333"/>
      <w:sz w:val="18"/>
      <w:szCs w:val="18"/>
      <w:u w:val="none"/>
    </w:rPr>
  </w:style>
  <w:style w:type="character" w:styleId="5">
    <w:name w:val="Emphasis"/>
    <w:basedOn w:val="3"/>
    <w:qFormat/>
    <w:uiPriority w:val="0"/>
  </w:style>
  <w:style w:type="character" w:styleId="6">
    <w:name w:val="Hyperlink"/>
    <w:basedOn w:val="3"/>
    <w:qFormat/>
    <w:uiPriority w:val="0"/>
    <w:rPr>
      <w:color w:val="333333"/>
      <w:sz w:val="18"/>
      <w:szCs w:val="18"/>
      <w:u w:val="none"/>
    </w:rPr>
  </w:style>
  <w:style w:type="character" w:customStyle="1" w:styleId="8">
    <w:name w:val="hover"/>
    <w:basedOn w:val="3"/>
    <w:qFormat/>
    <w:uiPriority w:val="0"/>
  </w:style>
  <w:style w:type="character" w:customStyle="1" w:styleId="9">
    <w:name w:val="green"/>
    <w:basedOn w:val="3"/>
    <w:qFormat/>
    <w:uiPriority w:val="0"/>
    <w:rPr>
      <w:color w:val="58B200"/>
      <w:sz w:val="21"/>
      <w:szCs w:val="21"/>
    </w:rPr>
  </w:style>
  <w:style w:type="character" w:customStyle="1" w:styleId="10">
    <w:name w:val="fl2"/>
    <w:basedOn w:val="3"/>
    <w:qFormat/>
    <w:uiPriority w:val="0"/>
    <w:rPr>
      <w:color w:val="666666"/>
    </w:rPr>
  </w:style>
  <w:style w:type="character" w:customStyle="1" w:styleId="11">
    <w:name w:val="right"/>
    <w:basedOn w:val="3"/>
    <w:qFormat/>
    <w:uiPriority w:val="0"/>
    <w:rPr>
      <w:color w:val="999999"/>
      <w:sz w:val="18"/>
      <w:szCs w:val="18"/>
    </w:rPr>
  </w:style>
  <w:style w:type="character" w:customStyle="1" w:styleId="12">
    <w:name w:val="right1"/>
    <w:basedOn w:val="3"/>
    <w:qFormat/>
    <w:uiPriority w:val="0"/>
    <w:rPr>
      <w:color w:val="999999"/>
    </w:rPr>
  </w:style>
  <w:style w:type="character" w:customStyle="1" w:styleId="13">
    <w:name w:val="red"/>
    <w:basedOn w:val="3"/>
    <w:qFormat/>
    <w:uiPriority w:val="0"/>
    <w:rPr>
      <w:color w:val="FF0000"/>
      <w:sz w:val="21"/>
      <w:szCs w:val="21"/>
    </w:rPr>
  </w:style>
  <w:style w:type="character" w:customStyle="1" w:styleId="14">
    <w:name w:val="red1"/>
    <w:basedOn w:val="3"/>
    <w:qFormat/>
    <w:uiPriority w:val="0"/>
    <w:rPr>
      <w:color w:val="FF0000"/>
      <w:sz w:val="24"/>
      <w:szCs w:val="24"/>
    </w:rPr>
  </w:style>
  <w:style w:type="character" w:customStyle="1" w:styleId="15">
    <w:name w:val="gb-jt"/>
    <w:basedOn w:val="3"/>
    <w:qFormat/>
    <w:uiPriority w:val="0"/>
  </w:style>
  <w:style w:type="character" w:customStyle="1" w:styleId="16">
    <w:name w:val="blue"/>
    <w:basedOn w:val="3"/>
    <w:qFormat/>
    <w:uiPriority w:val="0"/>
    <w:rPr>
      <w:color w:val="0371C6"/>
      <w:sz w:val="21"/>
      <w:szCs w:val="21"/>
    </w:rPr>
  </w:style>
  <w:style w:type="character" w:customStyle="1" w:styleId="17">
    <w:name w:val="fr4"/>
    <w:basedOn w:val="3"/>
    <w:qFormat/>
    <w:uiPriority w:val="0"/>
  </w:style>
  <w:style w:type="character" w:customStyle="1" w:styleId="18">
    <w:name w:val="hover23"/>
    <w:basedOn w:val="3"/>
    <w:qFormat/>
    <w:uiPriority w:val="0"/>
  </w:style>
  <w:style w:type="character" w:customStyle="1" w:styleId="19">
    <w:name w:val="fl"/>
    <w:basedOn w:val="3"/>
    <w:qFormat/>
    <w:uiPriority w:val="0"/>
    <w:rPr>
      <w:color w:val="6666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ail</dc:creator>
  <cp:lastModifiedBy>Deep love...</cp:lastModifiedBy>
  <dcterms:modified xsi:type="dcterms:W3CDTF">2018-11-30T07:55:33Z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