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line="360" w:lineRule="auto"/>
        <w:ind w:left="1230" w:right="1405"/>
        <w:jc w:val="center"/>
        <w:rPr>
          <w:rFonts w:ascii="宋体" w:hAnsi="宋体"/>
          <w:b/>
          <w:sz w:val="28"/>
          <w:szCs w:val="24"/>
        </w:rPr>
      </w:pPr>
      <w:r>
        <w:rPr>
          <w:rFonts w:hint="eastAsia" w:ascii="宋体" w:hAnsi="宋体"/>
          <w:b/>
          <w:sz w:val="28"/>
          <w:szCs w:val="24"/>
        </w:rPr>
        <w:t>中国人民解放军95985部队公寓楼供暖工程招标公告</w:t>
      </w:r>
    </w:p>
    <w:p>
      <w:pPr>
        <w:spacing w:before="160" w:line="360" w:lineRule="auto"/>
        <w:ind w:right="852" w:firstLine="480" w:firstLineChars="200"/>
        <w:rPr>
          <w:rFonts w:ascii="宋体" w:hAnsi="宋体"/>
          <w:sz w:val="24"/>
          <w:szCs w:val="24"/>
        </w:rPr>
      </w:pPr>
      <w:r>
        <w:rPr>
          <w:rFonts w:hint="eastAsia" w:ascii="宋体" w:hAnsi="宋体"/>
          <w:sz w:val="24"/>
          <w:szCs w:val="24"/>
        </w:rPr>
        <w:t>河南永和工程造价咨询有限公司</w:t>
      </w:r>
      <w:r>
        <w:rPr>
          <w:rFonts w:ascii="宋体" w:hAnsi="宋体"/>
          <w:sz w:val="24"/>
          <w:szCs w:val="24"/>
        </w:rPr>
        <w:t>受中国人民解放军</w:t>
      </w:r>
      <w:r>
        <w:rPr>
          <w:rFonts w:hint="eastAsia" w:ascii="宋体" w:hAnsi="宋体"/>
          <w:sz w:val="24"/>
          <w:szCs w:val="24"/>
        </w:rPr>
        <w:t>95985部队</w:t>
      </w:r>
      <w:r>
        <w:rPr>
          <w:rFonts w:ascii="宋体" w:hAnsi="宋体"/>
          <w:sz w:val="24"/>
          <w:szCs w:val="24"/>
        </w:rPr>
        <w:t>的委托，就中国人民解放军</w:t>
      </w:r>
      <w:r>
        <w:rPr>
          <w:rFonts w:hint="eastAsia" w:ascii="宋体" w:hAnsi="宋体"/>
          <w:sz w:val="24"/>
          <w:szCs w:val="24"/>
        </w:rPr>
        <w:t>95985部队公寓楼供暖工程</w:t>
      </w:r>
      <w:r>
        <w:rPr>
          <w:rFonts w:ascii="宋体" w:hAnsi="宋体"/>
          <w:spacing w:val="-3"/>
          <w:sz w:val="24"/>
          <w:szCs w:val="24"/>
        </w:rPr>
        <w:t>进行国内公开</w:t>
      </w:r>
      <w:r>
        <w:rPr>
          <w:rFonts w:hint="eastAsia" w:ascii="宋体" w:hAnsi="宋体"/>
          <w:spacing w:val="-3"/>
          <w:sz w:val="24"/>
          <w:szCs w:val="24"/>
        </w:rPr>
        <w:t>招标</w:t>
      </w:r>
      <w:r>
        <w:rPr>
          <w:rFonts w:ascii="宋体" w:hAnsi="宋体"/>
          <w:sz w:val="24"/>
          <w:szCs w:val="24"/>
        </w:rPr>
        <w:t>，</w:t>
      </w:r>
      <w:r>
        <w:rPr>
          <w:rFonts w:hint="eastAsia" w:ascii="宋体" w:hAnsi="宋体"/>
          <w:sz w:val="24"/>
          <w:szCs w:val="24"/>
        </w:rPr>
        <w:t>项目已具备招标条件，欢迎符合资格条件要求的投标人参加。</w:t>
      </w:r>
    </w:p>
    <w:p>
      <w:pPr>
        <w:spacing w:before="160" w:line="360" w:lineRule="auto"/>
        <w:ind w:right="852"/>
        <w:rPr>
          <w:rFonts w:ascii="宋体" w:hAnsi="宋体"/>
          <w:b/>
          <w:sz w:val="24"/>
          <w:szCs w:val="24"/>
        </w:rPr>
      </w:pPr>
      <w:r>
        <w:rPr>
          <w:rFonts w:ascii="宋体" w:hAnsi="宋体"/>
          <w:b/>
          <w:sz w:val="24"/>
          <w:szCs w:val="24"/>
        </w:rPr>
        <w:t>一、项目概况</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1" w:line="320" w:lineRule="exact"/>
        <w:ind w:firstLineChars="0"/>
        <w:textAlignment w:val="auto"/>
        <w:rPr>
          <w:rFonts w:ascii="宋体" w:hAnsi="宋体"/>
          <w:sz w:val="24"/>
          <w:szCs w:val="24"/>
        </w:rPr>
      </w:pPr>
      <w:r>
        <w:rPr>
          <w:rFonts w:ascii="宋体" w:hAnsi="宋体"/>
          <w:sz w:val="24"/>
          <w:szCs w:val="24"/>
        </w:rPr>
        <w:t>项目名称：中国人民解放军</w:t>
      </w:r>
      <w:r>
        <w:rPr>
          <w:rFonts w:hint="eastAsia" w:ascii="宋体" w:hAnsi="宋体"/>
          <w:sz w:val="24"/>
          <w:szCs w:val="24"/>
        </w:rPr>
        <w:t>95985部队公寓楼供暖工程；</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1" w:line="320" w:lineRule="exact"/>
        <w:ind w:firstLineChars="0"/>
        <w:textAlignment w:val="auto"/>
        <w:rPr>
          <w:rFonts w:ascii="宋体" w:hAnsi="宋体"/>
          <w:sz w:val="24"/>
          <w:szCs w:val="24"/>
        </w:rPr>
      </w:pPr>
      <w:r>
        <w:rPr>
          <w:rFonts w:hint="eastAsia" w:ascii="宋体" w:hAnsi="宋体"/>
          <w:sz w:val="24"/>
          <w:szCs w:val="24"/>
        </w:rPr>
        <w:t>项目编号：YHZB2018-GC-061</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1" w:line="320" w:lineRule="exact"/>
        <w:ind w:firstLineChars="0"/>
        <w:textAlignment w:val="auto"/>
        <w:rPr>
          <w:rFonts w:ascii="宋体" w:hAnsi="宋体"/>
          <w:sz w:val="24"/>
          <w:szCs w:val="24"/>
        </w:rPr>
      </w:pPr>
      <w:r>
        <w:rPr>
          <w:rFonts w:ascii="宋体" w:hAnsi="宋体"/>
          <w:sz w:val="24"/>
          <w:szCs w:val="24"/>
        </w:rPr>
        <w:t>资金来源：上级拨款</w:t>
      </w:r>
      <w:r>
        <w:rPr>
          <w:rFonts w:hint="eastAsia" w:ascii="宋体" w:hAnsi="宋体"/>
          <w:sz w:val="24"/>
          <w:szCs w:val="24"/>
        </w:rPr>
        <w:t>；</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0" w:line="320" w:lineRule="exact"/>
        <w:ind w:firstLineChars="0"/>
        <w:textAlignment w:val="auto"/>
        <w:rPr>
          <w:rFonts w:ascii="宋体" w:hAnsi="宋体"/>
          <w:sz w:val="24"/>
          <w:szCs w:val="24"/>
        </w:rPr>
      </w:pPr>
      <w:r>
        <w:rPr>
          <w:rFonts w:ascii="宋体" w:hAnsi="宋体"/>
          <w:sz w:val="24"/>
          <w:szCs w:val="24"/>
        </w:rPr>
        <w:t>质量要求：国家质量验收规范合格标准</w:t>
      </w:r>
      <w:r>
        <w:rPr>
          <w:rFonts w:hint="eastAsia" w:ascii="宋体" w:hAnsi="宋体"/>
          <w:sz w:val="24"/>
          <w:szCs w:val="24"/>
        </w:rPr>
        <w:t>；</w:t>
      </w:r>
    </w:p>
    <w:p>
      <w:pPr>
        <w:pStyle w:val="9"/>
        <w:keepNext w:val="0"/>
        <w:keepLines w:val="0"/>
        <w:pageBreakBefore w:val="0"/>
        <w:widowControl w:val="0"/>
        <w:numPr>
          <w:ilvl w:val="1"/>
          <w:numId w:val="1"/>
        </w:numPr>
        <w:tabs>
          <w:tab w:val="left" w:pos="1092"/>
          <w:tab w:val="left" w:pos="1811"/>
        </w:tabs>
        <w:kinsoku/>
        <w:wordWrap/>
        <w:overflowPunct/>
        <w:topLinePunct w:val="0"/>
        <w:autoSpaceDE w:val="0"/>
        <w:autoSpaceDN w:val="0"/>
        <w:bidi w:val="0"/>
        <w:adjustRightInd/>
        <w:snapToGrid/>
        <w:spacing w:before="161" w:line="320" w:lineRule="exact"/>
        <w:ind w:firstLineChars="0"/>
        <w:textAlignment w:val="auto"/>
        <w:rPr>
          <w:rFonts w:ascii="宋体" w:hAnsi="宋体"/>
          <w:sz w:val="24"/>
          <w:szCs w:val="24"/>
        </w:rPr>
      </w:pPr>
      <w:r>
        <w:rPr>
          <w:rFonts w:ascii="宋体" w:hAnsi="宋体"/>
          <w:sz w:val="24"/>
          <w:szCs w:val="24"/>
        </w:rPr>
        <w:t>工</w:t>
      </w:r>
      <w:r>
        <w:rPr>
          <w:rFonts w:ascii="宋体" w:hAnsi="宋体"/>
          <w:sz w:val="24"/>
          <w:szCs w:val="24"/>
        </w:rPr>
        <w:tab/>
      </w:r>
      <w:r>
        <w:rPr>
          <w:rFonts w:ascii="宋体" w:hAnsi="宋体"/>
          <w:sz w:val="24"/>
          <w:szCs w:val="24"/>
        </w:rPr>
        <w:t>期： 30</w:t>
      </w:r>
      <w:r>
        <w:rPr>
          <w:rFonts w:ascii="宋体" w:hAnsi="宋体"/>
          <w:spacing w:val="-60"/>
          <w:sz w:val="24"/>
          <w:szCs w:val="24"/>
        </w:rPr>
        <w:t xml:space="preserve"> </w:t>
      </w:r>
      <w:r>
        <w:rPr>
          <w:rFonts w:ascii="宋体" w:hAnsi="宋体"/>
          <w:sz w:val="24"/>
          <w:szCs w:val="24"/>
        </w:rPr>
        <w:t>日历天</w:t>
      </w:r>
      <w:r>
        <w:rPr>
          <w:rFonts w:hint="eastAsia" w:ascii="宋体" w:hAnsi="宋体"/>
          <w:sz w:val="24"/>
          <w:szCs w:val="24"/>
        </w:rPr>
        <w:t>；</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0" w:line="320" w:lineRule="exact"/>
        <w:ind w:firstLineChars="0"/>
        <w:textAlignment w:val="auto"/>
        <w:rPr>
          <w:rFonts w:ascii="宋体" w:hAnsi="宋体"/>
          <w:sz w:val="24"/>
          <w:szCs w:val="24"/>
        </w:rPr>
      </w:pPr>
      <w:r>
        <w:rPr>
          <w:rFonts w:ascii="宋体" w:hAnsi="宋体"/>
          <w:sz w:val="24"/>
          <w:szCs w:val="24"/>
        </w:rPr>
        <w:t>标段划分：本次</w:t>
      </w:r>
      <w:r>
        <w:rPr>
          <w:rFonts w:hint="eastAsia" w:ascii="宋体" w:hAnsi="宋体"/>
          <w:sz w:val="24"/>
          <w:szCs w:val="24"/>
        </w:rPr>
        <w:t>招标</w:t>
      </w:r>
      <w:r>
        <w:rPr>
          <w:rFonts w:ascii="宋体" w:hAnsi="宋体"/>
          <w:sz w:val="24"/>
          <w:szCs w:val="24"/>
        </w:rPr>
        <w:t>仅一个标段</w:t>
      </w:r>
      <w:r>
        <w:rPr>
          <w:rFonts w:hint="eastAsia" w:ascii="宋体" w:hAnsi="宋体"/>
          <w:sz w:val="24"/>
          <w:szCs w:val="24"/>
        </w:rPr>
        <w:t>；</w:t>
      </w:r>
    </w:p>
    <w:p>
      <w:pPr>
        <w:pStyle w:val="9"/>
        <w:keepNext w:val="0"/>
        <w:keepLines w:val="0"/>
        <w:pageBreakBefore w:val="0"/>
        <w:widowControl w:val="0"/>
        <w:numPr>
          <w:ilvl w:val="1"/>
          <w:numId w:val="1"/>
        </w:numPr>
        <w:tabs>
          <w:tab w:val="left" w:pos="1092"/>
        </w:tabs>
        <w:kinsoku/>
        <w:wordWrap/>
        <w:overflowPunct/>
        <w:topLinePunct w:val="0"/>
        <w:autoSpaceDE w:val="0"/>
        <w:autoSpaceDN w:val="0"/>
        <w:bidi w:val="0"/>
        <w:adjustRightInd/>
        <w:snapToGrid/>
        <w:spacing w:before="160" w:line="320" w:lineRule="exact"/>
        <w:ind w:firstLineChars="0"/>
        <w:textAlignment w:val="auto"/>
        <w:rPr>
          <w:rFonts w:ascii="宋体" w:hAnsi="宋体"/>
          <w:sz w:val="24"/>
          <w:szCs w:val="24"/>
        </w:rPr>
      </w:pPr>
      <w:r>
        <w:rPr>
          <w:rFonts w:hint="eastAsia" w:ascii="宋体" w:hAnsi="宋体"/>
          <w:sz w:val="24"/>
          <w:szCs w:val="24"/>
        </w:rPr>
        <w:t>工程</w:t>
      </w:r>
      <w:r>
        <w:rPr>
          <w:rFonts w:ascii="宋体" w:hAnsi="宋体"/>
          <w:sz w:val="24"/>
          <w:szCs w:val="24"/>
        </w:rPr>
        <w:t>地点</w:t>
      </w:r>
      <w:r>
        <w:rPr>
          <w:rFonts w:hint="eastAsia" w:ascii="宋体" w:hAnsi="宋体"/>
          <w:sz w:val="24"/>
          <w:szCs w:val="24"/>
        </w:rPr>
        <w:t>：招标人指定地点；</w:t>
      </w:r>
    </w:p>
    <w:p>
      <w:pPr>
        <w:keepNext w:val="0"/>
        <w:keepLines w:val="0"/>
        <w:pageBreakBefore w:val="0"/>
        <w:widowControl w:val="0"/>
        <w:kinsoku/>
        <w:wordWrap/>
        <w:overflowPunct/>
        <w:topLinePunct w:val="0"/>
        <w:bidi w:val="0"/>
        <w:adjustRightInd/>
        <w:snapToGrid/>
        <w:spacing w:before="161" w:line="320" w:lineRule="exact"/>
        <w:ind w:left="671" w:right="5952"/>
        <w:textAlignment w:val="auto"/>
        <w:rPr>
          <w:rFonts w:ascii="宋体" w:hAnsi="宋体"/>
          <w:spacing w:val="-16"/>
          <w:sz w:val="24"/>
          <w:szCs w:val="24"/>
        </w:rPr>
      </w:pPr>
      <w:r>
        <w:rPr>
          <w:rFonts w:ascii="宋体" w:hAnsi="宋体"/>
          <w:sz w:val="24"/>
          <w:szCs w:val="24"/>
        </w:rPr>
        <w:t>1.</w:t>
      </w:r>
      <w:r>
        <w:rPr>
          <w:rFonts w:hint="eastAsia" w:ascii="宋体" w:hAnsi="宋体"/>
          <w:sz w:val="24"/>
          <w:szCs w:val="24"/>
        </w:rPr>
        <w:t>8</w:t>
      </w:r>
      <w:r>
        <w:rPr>
          <w:rFonts w:ascii="宋体" w:hAnsi="宋体"/>
          <w:spacing w:val="-12"/>
          <w:sz w:val="24"/>
          <w:szCs w:val="24"/>
        </w:rPr>
        <w:t>预算金额</w:t>
      </w:r>
      <w:r>
        <w:rPr>
          <w:rFonts w:ascii="宋体" w:hAnsi="宋体"/>
          <w:sz w:val="24"/>
          <w:szCs w:val="24"/>
        </w:rPr>
        <w:t>：</w:t>
      </w:r>
      <w:r>
        <w:rPr>
          <w:rFonts w:hint="eastAsia" w:ascii="宋体" w:hAnsi="宋体"/>
          <w:sz w:val="24"/>
          <w:szCs w:val="24"/>
        </w:rPr>
        <w:t>130万</w:t>
      </w:r>
      <w:r>
        <w:rPr>
          <w:rFonts w:ascii="宋体" w:hAnsi="宋体"/>
          <w:spacing w:val="-16"/>
          <w:sz w:val="24"/>
          <w:szCs w:val="24"/>
        </w:rPr>
        <w:t>元</w:t>
      </w:r>
      <w:r>
        <w:rPr>
          <w:rFonts w:hint="eastAsia" w:ascii="宋体" w:hAnsi="宋体"/>
          <w:spacing w:val="-16"/>
          <w:sz w:val="24"/>
          <w:szCs w:val="24"/>
        </w:rPr>
        <w:t>。</w:t>
      </w:r>
    </w:p>
    <w:p>
      <w:pPr>
        <w:spacing w:before="161" w:line="360" w:lineRule="auto"/>
        <w:ind w:right="5952"/>
        <w:rPr>
          <w:rFonts w:ascii="宋体" w:hAnsi="宋体"/>
          <w:b/>
          <w:sz w:val="24"/>
          <w:szCs w:val="24"/>
        </w:rPr>
      </w:pPr>
      <w:r>
        <w:rPr>
          <w:rFonts w:ascii="宋体" w:hAnsi="宋体"/>
          <w:b/>
          <w:sz w:val="24"/>
          <w:szCs w:val="24"/>
        </w:rPr>
        <w:t>二、</w:t>
      </w:r>
      <w:r>
        <w:rPr>
          <w:rFonts w:hint="eastAsia" w:ascii="宋体" w:hAnsi="宋体"/>
          <w:b/>
          <w:sz w:val="24"/>
          <w:szCs w:val="24"/>
        </w:rPr>
        <w:t>投标人</w:t>
      </w:r>
      <w:r>
        <w:rPr>
          <w:rFonts w:ascii="宋体" w:hAnsi="宋体"/>
          <w:b/>
          <w:sz w:val="24"/>
          <w:szCs w:val="24"/>
        </w:rPr>
        <w:t>资格要求</w:t>
      </w:r>
    </w:p>
    <w:p>
      <w:pPr>
        <w:pStyle w:val="9"/>
        <w:numPr>
          <w:ilvl w:val="1"/>
          <w:numId w:val="2"/>
        </w:numPr>
        <w:tabs>
          <w:tab w:val="left" w:pos="1072"/>
        </w:tabs>
        <w:autoSpaceDE w:val="0"/>
        <w:autoSpaceDN w:val="0"/>
        <w:spacing w:before="1" w:line="360" w:lineRule="auto"/>
        <w:ind w:right="873" w:hanging="420" w:firstLineChars="0"/>
        <w:rPr>
          <w:rFonts w:ascii="宋体" w:hAnsi="宋体"/>
          <w:spacing w:val="-1"/>
          <w:sz w:val="24"/>
          <w:szCs w:val="24"/>
        </w:rPr>
      </w:pPr>
      <w:r>
        <w:rPr>
          <w:rFonts w:ascii="宋体" w:hAnsi="宋体"/>
          <w:spacing w:val="-1"/>
          <w:sz w:val="24"/>
          <w:szCs w:val="24"/>
        </w:rPr>
        <w:t>提供2017年度经审计的财务审计报告或银行出具的近两个月内的银行资信证明，（新成立企业提供银行出具的资信证明）</w:t>
      </w:r>
      <w:r>
        <w:rPr>
          <w:rFonts w:hint="eastAsia" w:ascii="宋体" w:hAnsi="宋体"/>
          <w:spacing w:val="-1"/>
          <w:sz w:val="24"/>
          <w:szCs w:val="24"/>
        </w:rPr>
        <w:t>；</w:t>
      </w:r>
    </w:p>
    <w:p>
      <w:pPr>
        <w:widowControl/>
        <w:shd w:val="clear" w:color="auto" w:fill="FFFFFF"/>
        <w:spacing w:line="360" w:lineRule="auto"/>
        <w:ind w:left="1148" w:leftChars="320" w:hanging="476" w:hangingChars="200"/>
        <w:jc w:val="left"/>
        <w:rPr>
          <w:rFonts w:ascii="宋体" w:hAnsi="宋体"/>
          <w:spacing w:val="-1"/>
          <w:sz w:val="24"/>
          <w:szCs w:val="24"/>
        </w:rPr>
      </w:pPr>
      <w:r>
        <w:rPr>
          <w:rFonts w:hint="eastAsia" w:ascii="宋体" w:hAnsi="宋体"/>
          <w:spacing w:val="-1"/>
          <w:sz w:val="24"/>
          <w:szCs w:val="24"/>
        </w:rPr>
        <w:t>2.2</w:t>
      </w:r>
      <w:r>
        <w:rPr>
          <w:rFonts w:ascii="宋体" w:hAnsi="宋体"/>
          <w:spacing w:val="-1"/>
          <w:sz w:val="24"/>
          <w:szCs w:val="24"/>
        </w:rPr>
        <w:t>提供2018年1月1日以来任意三个月的缴纳任意税种（增值税、营业税、企业所得税）证明及社保资金缴纳证明</w:t>
      </w:r>
      <w:r>
        <w:rPr>
          <w:rFonts w:hint="eastAsia" w:ascii="宋体" w:hAnsi="宋体"/>
          <w:spacing w:val="-1"/>
          <w:sz w:val="24"/>
          <w:szCs w:val="24"/>
        </w:rPr>
        <w:t>，</w:t>
      </w:r>
      <w:r>
        <w:rPr>
          <w:rFonts w:ascii="宋体" w:hAnsi="宋体"/>
          <w:spacing w:val="-1"/>
          <w:sz w:val="24"/>
          <w:szCs w:val="24"/>
        </w:rPr>
        <w:t>(依法免税或不需要缴纳社会保障资金的投标人，应提供能够证明其依法免税或不需要缴纳社会保障资金的相应文件）</w:t>
      </w:r>
      <w:r>
        <w:rPr>
          <w:rFonts w:hint="eastAsia" w:ascii="宋体" w:hAnsi="宋体"/>
          <w:spacing w:val="-1"/>
          <w:sz w:val="24"/>
          <w:szCs w:val="24"/>
        </w:rPr>
        <w:t>；</w:t>
      </w:r>
    </w:p>
    <w:p>
      <w:pPr>
        <w:pStyle w:val="9"/>
        <w:tabs>
          <w:tab w:val="left" w:pos="1072"/>
        </w:tabs>
        <w:autoSpaceDE w:val="0"/>
        <w:autoSpaceDN w:val="0"/>
        <w:spacing w:before="1" w:line="360" w:lineRule="auto"/>
        <w:ind w:left="1093" w:leftChars="307" w:right="873" w:hanging="448" w:hangingChars="200"/>
        <w:rPr>
          <w:rFonts w:ascii="宋体" w:hAnsi="宋体"/>
          <w:spacing w:val="-8"/>
          <w:sz w:val="24"/>
          <w:szCs w:val="24"/>
        </w:rPr>
      </w:pPr>
      <w:r>
        <w:rPr>
          <w:rFonts w:hint="eastAsia" w:ascii="宋体" w:hAnsi="宋体"/>
          <w:spacing w:val="-8"/>
          <w:sz w:val="24"/>
          <w:szCs w:val="24"/>
        </w:rPr>
        <w:t>2.3 投标人须具有独立的企业法人资格，具有有效的营业执照。投标人须市政公用工程施工总承包叁级及其以上资质且具有有效的安全生产许可证；</w:t>
      </w:r>
    </w:p>
    <w:p>
      <w:pPr>
        <w:pStyle w:val="9"/>
        <w:tabs>
          <w:tab w:val="left" w:pos="1072"/>
        </w:tabs>
        <w:autoSpaceDE w:val="0"/>
        <w:autoSpaceDN w:val="0"/>
        <w:spacing w:before="1" w:line="360" w:lineRule="auto"/>
        <w:ind w:left="869" w:leftChars="307" w:right="873" w:hanging="224" w:hangingChars="100"/>
        <w:rPr>
          <w:rFonts w:ascii="宋体" w:hAnsi="宋体"/>
          <w:spacing w:val="-8"/>
          <w:sz w:val="24"/>
          <w:szCs w:val="24"/>
        </w:rPr>
      </w:pPr>
      <w:r>
        <w:rPr>
          <w:rFonts w:hint="eastAsia" w:ascii="宋体" w:hAnsi="宋体"/>
          <w:spacing w:val="-8"/>
          <w:sz w:val="24"/>
          <w:szCs w:val="24"/>
        </w:rPr>
        <w:t>2.4 拟派技术负责人应具有相关专业中级及以上职称，且在本单位缴纳近半年（2018年5月以来）的社会保险（需提供有效的的缴纳社保证明材料），签订了劳动合同；</w:t>
      </w:r>
    </w:p>
    <w:p>
      <w:pPr>
        <w:pStyle w:val="9"/>
        <w:tabs>
          <w:tab w:val="left" w:pos="1072"/>
        </w:tabs>
        <w:autoSpaceDE w:val="0"/>
        <w:autoSpaceDN w:val="0"/>
        <w:spacing w:before="1" w:line="360" w:lineRule="auto"/>
        <w:ind w:left="869" w:leftChars="307" w:right="873" w:hanging="224" w:hangingChars="100"/>
        <w:rPr>
          <w:rFonts w:ascii="宋体" w:hAnsi="宋体"/>
          <w:spacing w:val="-8"/>
          <w:sz w:val="24"/>
          <w:szCs w:val="24"/>
        </w:rPr>
      </w:pPr>
      <w:r>
        <w:rPr>
          <w:rFonts w:hint="eastAsia" w:ascii="宋体" w:hAnsi="宋体"/>
          <w:spacing w:val="-8"/>
          <w:sz w:val="24"/>
          <w:szCs w:val="24"/>
        </w:rPr>
        <w:t>2.5 项目经理应具有市政公用工程专业贰级及以上注册建造师资格，具有有效的安全生产考核合格证，具有中级及以上职称证书；且在本单位缴纳近半年（2018年5月以来）的社会保险（需提供有效的的缴纳社保证明材料），签订了劳动合同；至投标截止时无在建工程、所承揽的施工项目未交工或正在施工的项目经理不允许报名，若报名的项目经理不符合该条要求而参加报名，一经查实，随时取消投标人的投标资格</w:t>
      </w:r>
    </w:p>
    <w:p>
      <w:pPr>
        <w:pStyle w:val="9"/>
        <w:tabs>
          <w:tab w:val="left" w:pos="1072"/>
        </w:tabs>
        <w:autoSpaceDE w:val="0"/>
        <w:autoSpaceDN w:val="0"/>
        <w:spacing w:before="1" w:line="360" w:lineRule="auto"/>
        <w:ind w:left="869" w:leftChars="307" w:right="873" w:hanging="224" w:hangingChars="100"/>
        <w:rPr>
          <w:rFonts w:ascii="宋体" w:hAnsi="宋体"/>
          <w:spacing w:val="-8"/>
          <w:sz w:val="24"/>
          <w:szCs w:val="24"/>
        </w:rPr>
      </w:pPr>
      <w:r>
        <w:rPr>
          <w:rFonts w:hint="eastAsia" w:ascii="宋体" w:hAnsi="宋体"/>
          <w:spacing w:val="-8"/>
          <w:sz w:val="24"/>
          <w:szCs w:val="24"/>
        </w:rPr>
        <w:t>2.6根据《关于在政府采购活动中查询及使用信用记录有关问题的通知》(财库[2016]125 号) 和豫财购【2016】15 号的规定，对列入失信被执行人、重大税收违法案件当事人名单、政府采购严重违法失信行为记录名单的供应商，拒绝参与本项目政府采购活动；【查询渠道：“信用中国”网站（</w:t>
      </w:r>
      <w:r>
        <w:fldChar w:fldCharType="begin"/>
      </w:r>
      <w:r>
        <w:instrText xml:space="preserve"> HYPERLINK "http://www.creditchina.gov.cn/" \h </w:instrText>
      </w:r>
      <w:r>
        <w:fldChar w:fldCharType="separate"/>
      </w:r>
      <w:r>
        <w:rPr>
          <w:rFonts w:hint="eastAsia" w:ascii="宋体" w:hAnsi="宋体"/>
          <w:spacing w:val="-8"/>
          <w:sz w:val="24"/>
          <w:szCs w:val="24"/>
        </w:rPr>
        <w:t>www.creditchina.gov.cn</w:t>
      </w:r>
      <w:r>
        <w:rPr>
          <w:rFonts w:hint="eastAsia" w:ascii="宋体" w:hAnsi="宋体"/>
          <w:spacing w:val="-8"/>
          <w:sz w:val="24"/>
          <w:szCs w:val="24"/>
        </w:rPr>
        <w:fldChar w:fldCharType="end"/>
      </w:r>
      <w:r>
        <w:rPr>
          <w:rFonts w:hint="eastAsia" w:ascii="宋体" w:hAnsi="宋体"/>
          <w:spacing w:val="-8"/>
          <w:sz w:val="24"/>
          <w:szCs w:val="24"/>
        </w:rPr>
        <w:t>）、中国政府采购网（</w:t>
      </w:r>
      <w:r>
        <w:fldChar w:fldCharType="begin"/>
      </w:r>
      <w:r>
        <w:instrText xml:space="preserve"> HYPERLINK "http://www.ccgp.gov.cn/" \h </w:instrText>
      </w:r>
      <w:r>
        <w:fldChar w:fldCharType="separate"/>
      </w:r>
      <w:r>
        <w:rPr>
          <w:rFonts w:hint="eastAsia" w:ascii="宋体" w:hAnsi="宋体"/>
          <w:spacing w:val="-8"/>
          <w:sz w:val="24"/>
          <w:szCs w:val="24"/>
        </w:rPr>
        <w:t>www.ccgp.gov.cn</w:t>
      </w:r>
      <w:r>
        <w:rPr>
          <w:rFonts w:hint="eastAsia" w:ascii="宋体" w:hAnsi="宋体"/>
          <w:spacing w:val="-8"/>
          <w:sz w:val="24"/>
          <w:szCs w:val="24"/>
        </w:rPr>
        <w:fldChar w:fldCharType="end"/>
      </w:r>
      <w:r>
        <w:rPr>
          <w:rFonts w:hint="eastAsia" w:ascii="宋体" w:hAnsi="宋体"/>
          <w:spacing w:val="-8"/>
          <w:sz w:val="24"/>
          <w:szCs w:val="24"/>
        </w:rPr>
        <w:t>）】；</w:t>
      </w:r>
    </w:p>
    <w:p>
      <w:pPr>
        <w:pStyle w:val="9"/>
        <w:tabs>
          <w:tab w:val="left" w:pos="1072"/>
        </w:tabs>
        <w:autoSpaceDE w:val="0"/>
        <w:autoSpaceDN w:val="0"/>
        <w:spacing w:before="2" w:line="360" w:lineRule="auto"/>
        <w:ind w:firstLine="660" w:firstLineChars="275"/>
        <w:rPr>
          <w:rFonts w:ascii="宋体" w:hAnsi="宋体"/>
          <w:sz w:val="24"/>
          <w:szCs w:val="24"/>
        </w:rPr>
      </w:pPr>
      <w:r>
        <w:rPr>
          <w:rFonts w:hint="eastAsia" w:ascii="宋体" w:hAnsi="宋体"/>
          <w:sz w:val="24"/>
          <w:szCs w:val="24"/>
        </w:rPr>
        <w:t>2.7</w:t>
      </w:r>
      <w:r>
        <w:rPr>
          <w:rFonts w:ascii="宋体" w:hAnsi="宋体"/>
          <w:sz w:val="24"/>
          <w:szCs w:val="24"/>
        </w:rPr>
        <w:t>本项目不接受联合体投标；</w:t>
      </w:r>
    </w:p>
    <w:p>
      <w:pPr>
        <w:pStyle w:val="9"/>
        <w:tabs>
          <w:tab w:val="left" w:pos="1072"/>
        </w:tabs>
        <w:autoSpaceDE w:val="0"/>
        <w:autoSpaceDN w:val="0"/>
        <w:spacing w:before="2" w:line="360" w:lineRule="auto"/>
        <w:ind w:firstLine="0" w:firstLineChars="0"/>
        <w:rPr>
          <w:rFonts w:ascii="宋体" w:hAnsi="宋体"/>
          <w:sz w:val="24"/>
          <w:szCs w:val="24"/>
        </w:rPr>
      </w:pPr>
      <w:r>
        <w:rPr>
          <w:rFonts w:hint="eastAsia" w:ascii="宋体" w:hAnsi="宋体"/>
          <w:b/>
          <w:sz w:val="24"/>
          <w:szCs w:val="24"/>
        </w:rPr>
        <w:t>三</w:t>
      </w:r>
      <w:r>
        <w:rPr>
          <w:rFonts w:ascii="宋体" w:hAnsi="宋体"/>
          <w:b/>
          <w:sz w:val="24"/>
          <w:szCs w:val="24"/>
        </w:rPr>
        <w:t>、</w:t>
      </w:r>
      <w:r>
        <w:rPr>
          <w:rFonts w:hint="eastAsia" w:ascii="宋体" w:hAnsi="宋体"/>
          <w:b/>
          <w:sz w:val="24"/>
          <w:szCs w:val="24"/>
        </w:rPr>
        <w:t>招标</w:t>
      </w:r>
      <w:r>
        <w:rPr>
          <w:rFonts w:ascii="宋体" w:hAnsi="宋体"/>
          <w:b/>
          <w:sz w:val="24"/>
          <w:szCs w:val="24"/>
        </w:rPr>
        <w:t>报名及文件获取：</w:t>
      </w:r>
    </w:p>
    <w:p>
      <w:pPr>
        <w:pStyle w:val="9"/>
        <w:widowControl/>
        <w:spacing w:line="360" w:lineRule="auto"/>
        <w:ind w:left="868" w:leftChars="200" w:hanging="448" w:hangingChars="200"/>
        <w:rPr>
          <w:rFonts w:ascii="宋体" w:hAnsi="宋体"/>
          <w:spacing w:val="-8"/>
          <w:sz w:val="24"/>
          <w:szCs w:val="24"/>
        </w:rPr>
      </w:pPr>
      <w:r>
        <w:rPr>
          <w:rFonts w:hint="eastAsia" w:ascii="宋体" w:hAnsi="宋体"/>
          <w:spacing w:val="-8"/>
          <w:sz w:val="24"/>
          <w:szCs w:val="24"/>
        </w:rPr>
        <w:t>3.1凡有意参加投标者，应注册成为开封市公共资源交易中心网站会员并取得 CA密钥，请于2018年</w:t>
      </w:r>
      <w:r>
        <w:rPr>
          <w:rFonts w:hint="eastAsia" w:ascii="宋体" w:hAnsi="宋体"/>
          <w:spacing w:val="-8"/>
          <w:sz w:val="24"/>
          <w:szCs w:val="24"/>
          <w:u w:val="single"/>
        </w:rPr>
        <w:t xml:space="preserve"> 12 </w:t>
      </w:r>
      <w:r>
        <w:rPr>
          <w:rFonts w:hint="eastAsia" w:ascii="宋体" w:hAnsi="宋体"/>
          <w:spacing w:val="-8"/>
          <w:sz w:val="24"/>
          <w:szCs w:val="24"/>
        </w:rPr>
        <w:t>月</w:t>
      </w:r>
      <w:r>
        <w:rPr>
          <w:rFonts w:hint="eastAsia" w:ascii="宋体" w:hAnsi="宋体"/>
          <w:spacing w:val="-8"/>
          <w:sz w:val="24"/>
          <w:szCs w:val="24"/>
          <w:u w:val="single"/>
        </w:rPr>
        <w:t xml:space="preserve"> 0</w:t>
      </w:r>
      <w:r>
        <w:rPr>
          <w:rFonts w:hint="eastAsia" w:ascii="宋体" w:hAnsi="宋体"/>
          <w:spacing w:val="-8"/>
          <w:sz w:val="24"/>
          <w:szCs w:val="24"/>
          <w:u w:val="single"/>
          <w:lang w:val="en-US" w:eastAsia="zh-CN"/>
        </w:rPr>
        <w:t>3</w:t>
      </w:r>
      <w:r>
        <w:rPr>
          <w:rFonts w:hint="eastAsia" w:ascii="宋体" w:hAnsi="宋体"/>
          <w:spacing w:val="-8"/>
          <w:sz w:val="24"/>
          <w:szCs w:val="24"/>
        </w:rPr>
        <w:t>日</w:t>
      </w:r>
      <w:r>
        <w:rPr>
          <w:rFonts w:hint="eastAsia" w:ascii="宋体" w:hAnsi="宋体"/>
          <w:spacing w:val="-8"/>
          <w:sz w:val="24"/>
          <w:szCs w:val="24"/>
          <w:lang w:val="en-US" w:eastAsia="zh-CN"/>
        </w:rPr>
        <w:t>9:00分</w:t>
      </w:r>
      <w:r>
        <w:rPr>
          <w:rFonts w:hint="eastAsia" w:ascii="宋体" w:hAnsi="宋体"/>
          <w:spacing w:val="-8"/>
          <w:sz w:val="24"/>
          <w:szCs w:val="24"/>
        </w:rPr>
        <w:t xml:space="preserve">至2018年 </w:t>
      </w:r>
      <w:r>
        <w:rPr>
          <w:rFonts w:hint="eastAsia" w:ascii="宋体" w:hAnsi="宋体"/>
          <w:spacing w:val="-8"/>
          <w:sz w:val="24"/>
          <w:szCs w:val="24"/>
          <w:u w:val="single"/>
        </w:rPr>
        <w:t xml:space="preserve"> 12 </w:t>
      </w:r>
      <w:r>
        <w:rPr>
          <w:rFonts w:hint="eastAsia" w:ascii="宋体" w:hAnsi="宋体"/>
          <w:spacing w:val="-8"/>
          <w:sz w:val="24"/>
          <w:szCs w:val="24"/>
        </w:rPr>
        <w:t>月</w:t>
      </w:r>
      <w:r>
        <w:rPr>
          <w:rFonts w:hint="eastAsia" w:ascii="宋体" w:hAnsi="宋体"/>
          <w:spacing w:val="-8"/>
          <w:sz w:val="24"/>
          <w:szCs w:val="24"/>
          <w:u w:val="single"/>
        </w:rPr>
        <w:t xml:space="preserve"> </w:t>
      </w:r>
      <w:r>
        <w:rPr>
          <w:rFonts w:hint="eastAsia" w:ascii="宋体" w:hAnsi="宋体"/>
          <w:spacing w:val="-8"/>
          <w:sz w:val="24"/>
          <w:szCs w:val="24"/>
          <w:u w:val="single"/>
          <w:lang w:val="en-US" w:eastAsia="zh-CN"/>
        </w:rPr>
        <w:t>07</w:t>
      </w:r>
      <w:r>
        <w:rPr>
          <w:rFonts w:hint="eastAsia" w:ascii="宋体" w:hAnsi="宋体"/>
          <w:spacing w:val="-8"/>
          <w:sz w:val="24"/>
          <w:szCs w:val="24"/>
          <w:u w:val="single"/>
        </w:rPr>
        <w:t xml:space="preserve"> </w:t>
      </w:r>
      <w:r>
        <w:rPr>
          <w:rFonts w:hint="eastAsia" w:ascii="宋体" w:hAnsi="宋体"/>
          <w:spacing w:val="-8"/>
          <w:sz w:val="24"/>
          <w:szCs w:val="24"/>
        </w:rPr>
        <w:t>日</w:t>
      </w:r>
      <w:r>
        <w:rPr>
          <w:rFonts w:hint="eastAsia" w:ascii="宋体" w:hAnsi="宋体"/>
          <w:spacing w:val="-8"/>
          <w:sz w:val="24"/>
          <w:szCs w:val="24"/>
          <w:lang w:val="en-US" w:eastAsia="zh-CN"/>
        </w:rPr>
        <w:t>17:00分</w:t>
      </w:r>
      <w:r>
        <w:rPr>
          <w:rFonts w:hint="eastAsia" w:ascii="宋体" w:hAnsi="宋体"/>
          <w:spacing w:val="-8"/>
          <w:sz w:val="24"/>
          <w:szCs w:val="24"/>
        </w:rPr>
        <w:t>（</w:t>
      </w:r>
      <w:r>
        <w:rPr>
          <w:rFonts w:hint="eastAsia" w:ascii="宋体" w:hAnsi="宋体"/>
          <w:spacing w:val="-8"/>
          <w:sz w:val="24"/>
          <w:szCs w:val="24"/>
          <w:lang w:val="en-US" w:eastAsia="zh-CN"/>
        </w:rPr>
        <w:t>北京时间</w:t>
      </w:r>
      <w:r>
        <w:rPr>
          <w:rFonts w:hint="eastAsia" w:ascii="宋体" w:hAnsi="宋体"/>
          <w:spacing w:val="-8"/>
          <w:sz w:val="24"/>
          <w:szCs w:val="24"/>
        </w:rPr>
        <w:t>），在开封市公共资源交易中心网站http://www.kfsggzyjyw.cn:8080/ygpt/登录政采、工程业务系统，凭CA密钥登录会员系统</w:t>
      </w:r>
      <w:bookmarkStart w:id="0" w:name="_GoBack"/>
      <w:bookmarkEnd w:id="0"/>
      <w:r>
        <w:rPr>
          <w:rFonts w:hint="eastAsia" w:ascii="宋体" w:hAnsi="宋体"/>
          <w:spacing w:val="-8"/>
          <w:sz w:val="24"/>
          <w:szCs w:val="24"/>
        </w:rPr>
        <w:t>，并按提示进行网上报名。投标人系统操作手册在开封市公共资源交易中心网站</w:t>
      </w:r>
      <w:r>
        <w:fldChar w:fldCharType="begin"/>
      </w:r>
      <w:r>
        <w:instrText xml:space="preserve"> HYPERLINK "http://www.kfsggzyjyw.cn/czgc/13525.htm" </w:instrText>
      </w:r>
      <w:r>
        <w:fldChar w:fldCharType="separate"/>
      </w:r>
      <w:r>
        <w:rPr>
          <w:rFonts w:ascii="宋体" w:hAnsi="宋体"/>
          <w:spacing w:val="-8"/>
          <w:sz w:val="24"/>
          <w:szCs w:val="24"/>
        </w:rPr>
        <w:t>http://www.kfsggzyjyw.cn/czgc/13525.htm</w:t>
      </w:r>
      <w:r>
        <w:rPr>
          <w:rFonts w:ascii="宋体" w:hAnsi="宋体"/>
          <w:spacing w:val="-8"/>
          <w:sz w:val="24"/>
          <w:szCs w:val="24"/>
        </w:rPr>
        <w:fldChar w:fldCharType="end"/>
      </w:r>
      <w:r>
        <w:rPr>
          <w:rFonts w:hint="eastAsia" w:ascii="宋体" w:hAnsi="宋体"/>
          <w:spacing w:val="-8"/>
          <w:sz w:val="24"/>
          <w:szCs w:val="24"/>
        </w:rPr>
        <w:t>查看。</w:t>
      </w:r>
    </w:p>
    <w:p>
      <w:pPr>
        <w:pStyle w:val="9"/>
        <w:widowControl/>
        <w:spacing w:line="360" w:lineRule="auto"/>
        <w:ind w:left="644" w:leftChars="200" w:hanging="224" w:hangingChars="100"/>
        <w:rPr>
          <w:rFonts w:ascii="宋体" w:hAnsi="宋体"/>
          <w:spacing w:val="-8"/>
          <w:sz w:val="24"/>
          <w:szCs w:val="24"/>
        </w:rPr>
      </w:pPr>
      <w:r>
        <w:rPr>
          <w:rFonts w:hint="eastAsia" w:ascii="宋体" w:hAnsi="宋体"/>
          <w:spacing w:val="-8"/>
          <w:sz w:val="24"/>
          <w:szCs w:val="24"/>
        </w:rPr>
        <w:t>3.2报名成功后，</w:t>
      </w:r>
      <w:r>
        <w:rPr>
          <w:rFonts w:hint="eastAsia" w:ascii="宋体" w:hAnsi="宋体"/>
          <w:spacing w:val="-8"/>
          <w:sz w:val="24"/>
          <w:szCs w:val="24"/>
          <w:lang w:eastAsia="ja-JP"/>
        </w:rPr>
        <w:t>供应商</w:t>
      </w:r>
      <w:r>
        <w:rPr>
          <w:rFonts w:hint="eastAsia" w:ascii="宋体" w:hAnsi="宋体"/>
          <w:spacing w:val="-8"/>
          <w:sz w:val="24"/>
          <w:szCs w:val="24"/>
        </w:rPr>
        <w:t>凭CA密钥登录会员系统，按要求下载电子招标文件。投标人未按规定下载电子招标文件的，其投标将被拒绝。</w:t>
      </w:r>
    </w:p>
    <w:p>
      <w:pPr>
        <w:pStyle w:val="9"/>
        <w:widowControl/>
        <w:spacing w:line="360" w:lineRule="auto"/>
        <w:ind w:left="868" w:leftChars="200" w:hanging="448" w:hangingChars="200"/>
        <w:rPr>
          <w:rFonts w:ascii="宋体" w:hAnsi="宋体"/>
          <w:spacing w:val="-8"/>
          <w:sz w:val="24"/>
          <w:szCs w:val="24"/>
        </w:rPr>
      </w:pPr>
      <w:r>
        <w:rPr>
          <w:rFonts w:hint="eastAsia" w:ascii="宋体" w:hAnsi="宋体"/>
          <w:spacing w:val="-8"/>
          <w:sz w:val="24"/>
          <w:szCs w:val="24"/>
        </w:rPr>
        <w:t>3.3获取招标文件后，投标人请到开封市公共资源交易中心网站登录政采、工程业务系统，凭CA密钥登录会员系统，在“组件下载”中下载最新版本的投标文件制作工具安装包，并使用安装后的最新版本投标文件制作工具制作电子响应文件文件。</w:t>
      </w:r>
    </w:p>
    <w:p>
      <w:pPr>
        <w:pStyle w:val="9"/>
        <w:widowControl/>
        <w:spacing w:line="360" w:lineRule="auto"/>
        <w:ind w:firstLineChars="0"/>
        <w:rPr>
          <w:rFonts w:ascii="宋体" w:hAnsi="宋体"/>
          <w:spacing w:val="-8"/>
          <w:sz w:val="24"/>
          <w:szCs w:val="24"/>
        </w:rPr>
      </w:pPr>
      <w:r>
        <w:rPr>
          <w:rFonts w:hint="eastAsia" w:ascii="宋体" w:hAnsi="宋体"/>
          <w:spacing w:val="-8"/>
          <w:sz w:val="24"/>
          <w:szCs w:val="24"/>
        </w:rPr>
        <w:t>3.4请投标人时刻关注开封市公共资源交易中心网站和公司CA密钥推送消息。</w:t>
      </w:r>
    </w:p>
    <w:p>
      <w:pPr>
        <w:pStyle w:val="9"/>
        <w:widowControl/>
        <w:spacing w:line="360" w:lineRule="auto"/>
        <w:ind w:left="644" w:leftChars="200" w:hanging="224" w:hangingChars="100"/>
        <w:rPr>
          <w:rFonts w:ascii="宋体" w:hAnsi="宋体"/>
          <w:spacing w:val="-8"/>
          <w:sz w:val="24"/>
          <w:szCs w:val="24"/>
        </w:rPr>
      </w:pPr>
      <w:r>
        <w:rPr>
          <w:rFonts w:hint="eastAsia" w:ascii="宋体" w:hAnsi="宋体"/>
          <w:spacing w:val="-8"/>
          <w:sz w:val="24"/>
          <w:szCs w:val="24"/>
        </w:rPr>
        <w:t>3.5 CA密钥在开封市公共资源交易中心受理大厅东窗口办理，地址：开封市郑开大道与三大街交叉口路北市民之家五楼。</w:t>
      </w:r>
    </w:p>
    <w:p>
      <w:pPr>
        <w:pStyle w:val="9"/>
        <w:widowControl/>
        <w:spacing w:line="360" w:lineRule="auto"/>
        <w:ind w:firstLine="0" w:firstLineChars="0"/>
        <w:rPr>
          <w:rFonts w:ascii="宋体" w:hAnsi="宋体"/>
          <w:spacing w:val="-8"/>
          <w:sz w:val="24"/>
          <w:szCs w:val="24"/>
        </w:rPr>
      </w:pPr>
      <w:r>
        <w:rPr>
          <w:rFonts w:hint="eastAsia" w:ascii="宋体" w:hAnsi="宋体"/>
          <w:b/>
          <w:sz w:val="24"/>
          <w:szCs w:val="24"/>
        </w:rPr>
        <w:t>四</w:t>
      </w:r>
      <w:r>
        <w:rPr>
          <w:rFonts w:ascii="宋体" w:hAnsi="宋体"/>
          <w:b/>
          <w:sz w:val="24"/>
          <w:szCs w:val="24"/>
        </w:rPr>
        <w:t>、</w:t>
      </w:r>
      <w:r>
        <w:rPr>
          <w:rFonts w:hint="eastAsia" w:ascii="宋体" w:hAnsi="宋体"/>
          <w:b/>
          <w:sz w:val="24"/>
          <w:szCs w:val="24"/>
        </w:rPr>
        <w:t>投标</w:t>
      </w:r>
      <w:r>
        <w:rPr>
          <w:rFonts w:ascii="宋体" w:hAnsi="宋体"/>
          <w:b/>
          <w:sz w:val="24"/>
          <w:szCs w:val="24"/>
        </w:rPr>
        <w:t>文件的递交</w:t>
      </w:r>
    </w:p>
    <w:p>
      <w:pPr>
        <w:widowControl/>
        <w:spacing w:line="360" w:lineRule="auto"/>
        <w:ind w:left="691" w:leftChars="215" w:hanging="240" w:hangingChars="100"/>
        <w:rPr>
          <w:rFonts w:ascii="宋体" w:hAnsi="宋体"/>
          <w:sz w:val="24"/>
          <w:szCs w:val="24"/>
        </w:rPr>
      </w:pPr>
      <w:r>
        <w:rPr>
          <w:rFonts w:hint="eastAsia" w:ascii="宋体" w:hAnsi="宋体"/>
          <w:sz w:val="24"/>
          <w:szCs w:val="24"/>
        </w:rPr>
        <w:t>4.1投标人需要同时递交电子投标文件和纸质投标文件，电子投标文件上传截止时间和纸质投标文件递交截止时间2018年</w:t>
      </w:r>
      <w:r>
        <w:rPr>
          <w:rFonts w:hint="eastAsia" w:ascii="宋体" w:hAnsi="宋体"/>
          <w:sz w:val="24"/>
          <w:szCs w:val="24"/>
          <w:u w:val="single"/>
        </w:rPr>
        <w:t xml:space="preserve"> 12 </w:t>
      </w:r>
      <w:r>
        <w:rPr>
          <w:rFonts w:hint="eastAsia" w:ascii="宋体" w:hAnsi="宋体"/>
          <w:sz w:val="24"/>
          <w:szCs w:val="24"/>
        </w:rPr>
        <w:t>月</w:t>
      </w:r>
      <w:r>
        <w:rPr>
          <w:rFonts w:hint="eastAsia" w:ascii="宋体" w:hAnsi="宋体"/>
          <w:sz w:val="24"/>
          <w:szCs w:val="24"/>
          <w:u w:val="single"/>
        </w:rPr>
        <w:t xml:space="preserve"> 25 </w:t>
      </w:r>
      <w:r>
        <w:rPr>
          <w:rFonts w:hint="eastAsia" w:ascii="宋体" w:hAnsi="宋体"/>
          <w:sz w:val="24"/>
          <w:szCs w:val="24"/>
        </w:rPr>
        <w:t xml:space="preserve">日 9时30分整（北京时间）。 </w:t>
      </w:r>
    </w:p>
    <w:p>
      <w:pPr>
        <w:widowControl/>
        <w:spacing w:line="360" w:lineRule="auto"/>
        <w:ind w:left="931" w:leftChars="215" w:hanging="480" w:hangingChars="200"/>
        <w:rPr>
          <w:rFonts w:ascii="宋体" w:hAnsi="宋体"/>
          <w:sz w:val="24"/>
          <w:szCs w:val="24"/>
        </w:rPr>
      </w:pPr>
      <w:r>
        <w:rPr>
          <w:rFonts w:hint="eastAsia" w:ascii="宋体" w:hAnsi="宋体"/>
          <w:sz w:val="24"/>
          <w:szCs w:val="24"/>
        </w:rPr>
        <w:t>4.2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widowControl/>
        <w:spacing w:line="360" w:lineRule="auto"/>
        <w:ind w:left="691" w:leftChars="215" w:hanging="240" w:hangingChars="100"/>
        <w:rPr>
          <w:rFonts w:ascii="宋体" w:hAnsi="宋体"/>
          <w:sz w:val="24"/>
          <w:szCs w:val="24"/>
        </w:rPr>
      </w:pPr>
      <w:r>
        <w:rPr>
          <w:rFonts w:hint="eastAsia" w:ascii="宋体" w:hAnsi="宋体"/>
          <w:sz w:val="24"/>
          <w:szCs w:val="24"/>
        </w:rPr>
        <w:t>4.3加密电子投标文件逾期上传和纸质投标文件逾期送达的或者未送达指定地点的，招标人不予受理。</w:t>
      </w:r>
    </w:p>
    <w:p>
      <w:pPr>
        <w:widowControl/>
        <w:spacing w:line="360" w:lineRule="auto"/>
        <w:ind w:left="451" w:leftChars="215"/>
        <w:rPr>
          <w:rFonts w:ascii="宋体" w:hAnsi="宋体"/>
          <w:sz w:val="24"/>
          <w:szCs w:val="24"/>
        </w:rPr>
      </w:pPr>
      <w:r>
        <w:rPr>
          <w:rFonts w:hint="eastAsia" w:ascii="宋体" w:hAnsi="宋体"/>
          <w:sz w:val="24"/>
          <w:szCs w:val="24"/>
        </w:rPr>
        <w:t>4.4投标人应按时参加开标会议，按开标程序解密投标文件。</w:t>
      </w:r>
    </w:p>
    <w:p>
      <w:pPr>
        <w:spacing w:before="1" w:line="360" w:lineRule="auto"/>
        <w:rPr>
          <w:rFonts w:ascii="宋体" w:hAnsi="宋体"/>
          <w:b/>
          <w:sz w:val="24"/>
          <w:szCs w:val="24"/>
        </w:rPr>
      </w:pPr>
      <w:r>
        <w:rPr>
          <w:rFonts w:hint="eastAsia" w:ascii="宋体" w:hAnsi="宋体"/>
          <w:b/>
          <w:sz w:val="24"/>
          <w:szCs w:val="24"/>
        </w:rPr>
        <w:t>五</w:t>
      </w:r>
      <w:r>
        <w:rPr>
          <w:rFonts w:ascii="宋体" w:hAnsi="宋体"/>
          <w:b/>
          <w:sz w:val="24"/>
          <w:szCs w:val="24"/>
        </w:rPr>
        <w:t>、公告发布媒介</w:t>
      </w:r>
    </w:p>
    <w:p>
      <w:pPr>
        <w:spacing w:before="161" w:line="360" w:lineRule="auto"/>
        <w:ind w:left="239" w:leftChars="114" w:right="852" w:firstLine="240" w:firstLineChars="100"/>
        <w:rPr>
          <w:rFonts w:ascii="宋体" w:hAnsi="宋体"/>
          <w:sz w:val="24"/>
          <w:szCs w:val="24"/>
        </w:rPr>
      </w:pPr>
      <w:r>
        <w:rPr>
          <w:rFonts w:ascii="宋体" w:hAnsi="宋体"/>
          <w:sz w:val="24"/>
          <w:szCs w:val="24"/>
        </w:rPr>
        <w:t>本次</w:t>
      </w:r>
      <w:r>
        <w:rPr>
          <w:rFonts w:hint="eastAsia" w:ascii="宋体" w:hAnsi="宋体"/>
          <w:sz w:val="24"/>
          <w:szCs w:val="24"/>
        </w:rPr>
        <w:t>招标</w:t>
      </w:r>
      <w:r>
        <w:rPr>
          <w:rFonts w:ascii="宋体" w:hAnsi="宋体"/>
          <w:sz w:val="24"/>
          <w:szCs w:val="24"/>
        </w:rPr>
        <w:t>公告同时在</w:t>
      </w:r>
      <w:r>
        <w:rPr>
          <w:rFonts w:hint="eastAsia" w:ascii="宋体" w:hAnsi="宋体"/>
          <w:sz w:val="24"/>
          <w:szCs w:val="24"/>
        </w:rPr>
        <w:t>《中国采购与招标网》、《中国招标投标公共服务平台》、《开封市公共资源交易信息网》上同时发布。</w:t>
      </w:r>
    </w:p>
    <w:p>
      <w:pPr>
        <w:spacing w:before="161" w:line="360" w:lineRule="auto"/>
        <w:ind w:right="852"/>
        <w:rPr>
          <w:rFonts w:ascii="宋体" w:hAnsi="宋体"/>
          <w:b/>
          <w:sz w:val="24"/>
          <w:szCs w:val="24"/>
        </w:rPr>
      </w:pPr>
      <w:r>
        <w:rPr>
          <w:rFonts w:hint="eastAsia" w:ascii="宋体" w:hAnsi="宋体"/>
          <w:b/>
          <w:sz w:val="24"/>
          <w:szCs w:val="24"/>
        </w:rPr>
        <w:t>六</w:t>
      </w:r>
      <w:r>
        <w:rPr>
          <w:rFonts w:ascii="宋体" w:hAnsi="宋体"/>
          <w:b/>
          <w:sz w:val="24"/>
          <w:szCs w:val="24"/>
        </w:rPr>
        <w:t>、联系</w:t>
      </w:r>
      <w:r>
        <w:rPr>
          <w:rFonts w:hint="eastAsia" w:ascii="宋体" w:hAnsi="宋体"/>
          <w:b/>
          <w:sz w:val="24"/>
          <w:szCs w:val="24"/>
        </w:rPr>
        <w:t>方式</w:t>
      </w:r>
      <w:r>
        <w:rPr>
          <w:rFonts w:ascii="宋体" w:hAnsi="宋体"/>
          <w:b/>
          <w:sz w:val="24"/>
          <w:szCs w:val="24"/>
        </w:rPr>
        <w:t>：</w:t>
      </w:r>
    </w:p>
    <w:p>
      <w:pPr>
        <w:pStyle w:val="2"/>
        <w:spacing w:line="360" w:lineRule="auto"/>
        <w:ind w:firstLine="480" w:firstLineChars="200"/>
        <w:rPr>
          <w:rFonts w:hAnsi="宋体"/>
        </w:rPr>
      </w:pPr>
      <w:r>
        <w:rPr>
          <w:rFonts w:hint="eastAsia" w:hAnsi="宋体"/>
        </w:rPr>
        <w:t>招标人：中国人民解放军95985部队</w:t>
      </w:r>
    </w:p>
    <w:p>
      <w:pPr>
        <w:pStyle w:val="2"/>
        <w:spacing w:line="360" w:lineRule="auto"/>
        <w:ind w:firstLine="480" w:firstLineChars="200"/>
        <w:rPr>
          <w:rFonts w:hAnsi="宋体"/>
        </w:rPr>
      </w:pPr>
      <w:r>
        <w:rPr>
          <w:rFonts w:hint="eastAsia" w:hAnsi="宋体"/>
        </w:rPr>
        <w:t>联系人：刘先生</w:t>
      </w:r>
    </w:p>
    <w:p>
      <w:pPr>
        <w:pStyle w:val="2"/>
        <w:spacing w:line="360" w:lineRule="auto"/>
        <w:ind w:firstLine="480" w:firstLineChars="200"/>
        <w:rPr>
          <w:rFonts w:hAnsi="宋体"/>
        </w:rPr>
      </w:pPr>
      <w:r>
        <w:rPr>
          <w:rFonts w:hint="eastAsia" w:hAnsi="宋体"/>
        </w:rPr>
        <w:t>联系电话：0371-25153190</w:t>
      </w:r>
    </w:p>
    <w:p>
      <w:pPr>
        <w:pStyle w:val="2"/>
        <w:spacing w:line="360" w:lineRule="auto"/>
        <w:ind w:firstLine="480" w:firstLineChars="200"/>
        <w:rPr>
          <w:rFonts w:hAnsi="宋体"/>
        </w:rPr>
      </w:pPr>
      <w:r>
        <w:rPr>
          <w:rFonts w:hint="eastAsia" w:hAnsi="宋体"/>
        </w:rPr>
        <w:t>联系地址：开封市禹王台区机场北路东段一号</w:t>
      </w:r>
    </w:p>
    <w:p>
      <w:pPr>
        <w:pStyle w:val="2"/>
        <w:spacing w:line="360" w:lineRule="auto"/>
        <w:ind w:firstLine="480" w:firstLineChars="200"/>
        <w:rPr>
          <w:rFonts w:hAnsi="宋体"/>
        </w:rPr>
      </w:pPr>
      <w:r>
        <w:rPr>
          <w:rFonts w:hint="eastAsia" w:hAnsi="宋体"/>
        </w:rPr>
        <w:t>招标代理机构：河南永和工程造价咨询有限公司</w:t>
      </w:r>
    </w:p>
    <w:p>
      <w:pPr>
        <w:pStyle w:val="2"/>
        <w:spacing w:line="360" w:lineRule="auto"/>
        <w:ind w:firstLine="480" w:firstLineChars="200"/>
        <w:rPr>
          <w:rFonts w:hAnsi="宋体"/>
        </w:rPr>
      </w:pPr>
      <w:r>
        <w:rPr>
          <w:rFonts w:hint="eastAsia" w:hAnsi="宋体"/>
        </w:rPr>
        <w:t>联系人：王女士</w:t>
      </w:r>
    </w:p>
    <w:p>
      <w:pPr>
        <w:pStyle w:val="2"/>
        <w:spacing w:line="360" w:lineRule="auto"/>
        <w:ind w:firstLine="480" w:firstLineChars="200"/>
        <w:rPr>
          <w:rFonts w:hAnsi="宋体"/>
        </w:rPr>
      </w:pPr>
      <w:r>
        <w:rPr>
          <w:rFonts w:hint="eastAsia" w:hAnsi="宋体"/>
        </w:rPr>
        <w:t>联系方式：0371-63377270</w:t>
      </w:r>
    </w:p>
    <w:p>
      <w:pPr>
        <w:pStyle w:val="2"/>
        <w:spacing w:line="360" w:lineRule="auto"/>
        <w:ind w:firstLine="480" w:firstLineChars="200"/>
        <w:rPr>
          <w:rFonts w:hAnsi="宋体"/>
        </w:rPr>
      </w:pPr>
      <w:r>
        <w:rPr>
          <w:rFonts w:hint="eastAsia" w:hAnsi="宋体"/>
        </w:rPr>
        <w:t>联系地址：郑州市商都路2号3楼</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199"/>
    <w:multiLevelType w:val="multilevel"/>
    <w:tmpl w:val="24546199"/>
    <w:lvl w:ilvl="0" w:tentative="0">
      <w:start w:val="1"/>
      <w:numFmt w:val="decimal"/>
      <w:lvlText w:val="%1"/>
      <w:lvlJc w:val="left"/>
      <w:pPr>
        <w:ind w:left="1091" w:hanging="420"/>
      </w:pPr>
      <w:rPr>
        <w:rFonts w:hint="default"/>
        <w:lang w:val="ja-JP" w:eastAsia="ja-JP" w:bidi="ja-JP"/>
      </w:rPr>
    </w:lvl>
    <w:lvl w:ilvl="1" w:tentative="0">
      <w:start w:val="1"/>
      <w:numFmt w:val="decimal"/>
      <w:lvlText w:val="%1.%2"/>
      <w:lvlJc w:val="left"/>
      <w:pPr>
        <w:ind w:left="1091"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2949" w:hanging="420"/>
      </w:pPr>
      <w:rPr>
        <w:rFonts w:hint="default"/>
        <w:lang w:val="ja-JP" w:eastAsia="ja-JP" w:bidi="ja-JP"/>
      </w:rPr>
    </w:lvl>
    <w:lvl w:ilvl="3" w:tentative="0">
      <w:start w:val="0"/>
      <w:numFmt w:val="bullet"/>
      <w:lvlText w:val="•"/>
      <w:lvlJc w:val="left"/>
      <w:pPr>
        <w:ind w:left="3873" w:hanging="420"/>
      </w:pPr>
      <w:rPr>
        <w:rFonts w:hint="default"/>
        <w:lang w:val="ja-JP" w:eastAsia="ja-JP" w:bidi="ja-JP"/>
      </w:rPr>
    </w:lvl>
    <w:lvl w:ilvl="4" w:tentative="0">
      <w:start w:val="0"/>
      <w:numFmt w:val="bullet"/>
      <w:lvlText w:val="•"/>
      <w:lvlJc w:val="left"/>
      <w:pPr>
        <w:ind w:left="4798" w:hanging="420"/>
      </w:pPr>
      <w:rPr>
        <w:rFonts w:hint="default"/>
        <w:lang w:val="ja-JP" w:eastAsia="ja-JP" w:bidi="ja-JP"/>
      </w:rPr>
    </w:lvl>
    <w:lvl w:ilvl="5" w:tentative="0">
      <w:start w:val="0"/>
      <w:numFmt w:val="bullet"/>
      <w:lvlText w:val="•"/>
      <w:lvlJc w:val="left"/>
      <w:pPr>
        <w:ind w:left="5723" w:hanging="420"/>
      </w:pPr>
      <w:rPr>
        <w:rFonts w:hint="default"/>
        <w:lang w:val="ja-JP" w:eastAsia="ja-JP" w:bidi="ja-JP"/>
      </w:rPr>
    </w:lvl>
    <w:lvl w:ilvl="6" w:tentative="0">
      <w:start w:val="0"/>
      <w:numFmt w:val="bullet"/>
      <w:lvlText w:val="•"/>
      <w:lvlJc w:val="left"/>
      <w:pPr>
        <w:ind w:left="6647" w:hanging="420"/>
      </w:pPr>
      <w:rPr>
        <w:rFonts w:hint="default"/>
        <w:lang w:val="ja-JP" w:eastAsia="ja-JP" w:bidi="ja-JP"/>
      </w:rPr>
    </w:lvl>
    <w:lvl w:ilvl="7" w:tentative="0">
      <w:start w:val="0"/>
      <w:numFmt w:val="bullet"/>
      <w:lvlText w:val="•"/>
      <w:lvlJc w:val="left"/>
      <w:pPr>
        <w:ind w:left="7572" w:hanging="420"/>
      </w:pPr>
      <w:rPr>
        <w:rFonts w:hint="default"/>
        <w:lang w:val="ja-JP" w:eastAsia="ja-JP" w:bidi="ja-JP"/>
      </w:rPr>
    </w:lvl>
    <w:lvl w:ilvl="8" w:tentative="0">
      <w:start w:val="0"/>
      <w:numFmt w:val="bullet"/>
      <w:lvlText w:val="•"/>
      <w:lvlJc w:val="left"/>
      <w:pPr>
        <w:ind w:left="8496" w:hanging="420"/>
      </w:pPr>
      <w:rPr>
        <w:rFonts w:hint="default"/>
        <w:lang w:val="ja-JP" w:eastAsia="ja-JP" w:bidi="ja-JP"/>
      </w:rPr>
    </w:lvl>
  </w:abstractNum>
  <w:abstractNum w:abstractNumId="1">
    <w:nsid w:val="41214542"/>
    <w:multiLevelType w:val="multilevel"/>
    <w:tmpl w:val="41214542"/>
    <w:lvl w:ilvl="0" w:tentative="0">
      <w:start w:val="2"/>
      <w:numFmt w:val="decimal"/>
      <w:lvlText w:val="%1"/>
      <w:lvlJc w:val="left"/>
      <w:pPr>
        <w:ind w:left="1091" w:hanging="401"/>
      </w:pPr>
      <w:rPr>
        <w:rFonts w:hint="default"/>
        <w:lang w:val="ja-JP" w:eastAsia="ja-JP" w:bidi="ja-JP"/>
      </w:rPr>
    </w:lvl>
    <w:lvl w:ilvl="1" w:tentative="0">
      <w:start w:val="1"/>
      <w:numFmt w:val="decimal"/>
      <w:lvlText w:val="%1.%2"/>
      <w:lvlJc w:val="left"/>
      <w:pPr>
        <w:ind w:left="1091" w:hanging="401"/>
      </w:pPr>
      <w:rPr>
        <w:rFonts w:hint="default" w:ascii="宋体" w:hAnsi="宋体" w:eastAsia="宋体" w:cs="宋体"/>
        <w:w w:val="100"/>
        <w:sz w:val="24"/>
        <w:szCs w:val="24"/>
        <w:lang w:val="ja-JP" w:eastAsia="ja-JP" w:bidi="ja-JP"/>
      </w:rPr>
    </w:lvl>
    <w:lvl w:ilvl="2" w:tentative="0">
      <w:start w:val="1"/>
      <w:numFmt w:val="lowerLetter"/>
      <w:lvlText w:val="%3)"/>
      <w:lvlJc w:val="left"/>
      <w:pPr>
        <w:ind w:left="1372" w:hanging="281"/>
      </w:pPr>
      <w:rPr>
        <w:rFonts w:hint="default" w:ascii="宋体" w:hAnsi="宋体" w:eastAsia="宋体" w:cs="宋体"/>
        <w:w w:val="100"/>
        <w:sz w:val="24"/>
        <w:szCs w:val="24"/>
        <w:lang w:val="ja-JP" w:eastAsia="ja-JP" w:bidi="ja-JP"/>
      </w:rPr>
    </w:lvl>
    <w:lvl w:ilvl="3" w:tentative="0">
      <w:start w:val="0"/>
      <w:numFmt w:val="bullet"/>
      <w:lvlText w:val="•"/>
      <w:lvlJc w:val="left"/>
      <w:pPr>
        <w:ind w:left="3372" w:hanging="281"/>
      </w:pPr>
      <w:rPr>
        <w:rFonts w:hint="default"/>
        <w:lang w:val="ja-JP" w:eastAsia="ja-JP" w:bidi="ja-JP"/>
      </w:rPr>
    </w:lvl>
    <w:lvl w:ilvl="4" w:tentative="0">
      <w:start w:val="0"/>
      <w:numFmt w:val="bullet"/>
      <w:lvlText w:val="•"/>
      <w:lvlJc w:val="left"/>
      <w:pPr>
        <w:ind w:left="4368" w:hanging="281"/>
      </w:pPr>
      <w:rPr>
        <w:rFonts w:hint="default"/>
        <w:lang w:val="ja-JP" w:eastAsia="ja-JP" w:bidi="ja-JP"/>
      </w:rPr>
    </w:lvl>
    <w:lvl w:ilvl="5" w:tentative="0">
      <w:start w:val="0"/>
      <w:numFmt w:val="bullet"/>
      <w:lvlText w:val="•"/>
      <w:lvlJc w:val="left"/>
      <w:pPr>
        <w:ind w:left="5364" w:hanging="281"/>
      </w:pPr>
      <w:rPr>
        <w:rFonts w:hint="default"/>
        <w:lang w:val="ja-JP" w:eastAsia="ja-JP" w:bidi="ja-JP"/>
      </w:rPr>
    </w:lvl>
    <w:lvl w:ilvl="6" w:tentative="0">
      <w:start w:val="0"/>
      <w:numFmt w:val="bullet"/>
      <w:lvlText w:val="•"/>
      <w:lvlJc w:val="left"/>
      <w:pPr>
        <w:ind w:left="6361" w:hanging="281"/>
      </w:pPr>
      <w:rPr>
        <w:rFonts w:hint="default"/>
        <w:lang w:val="ja-JP" w:eastAsia="ja-JP" w:bidi="ja-JP"/>
      </w:rPr>
    </w:lvl>
    <w:lvl w:ilvl="7" w:tentative="0">
      <w:start w:val="0"/>
      <w:numFmt w:val="bullet"/>
      <w:lvlText w:val="•"/>
      <w:lvlJc w:val="left"/>
      <w:pPr>
        <w:ind w:left="7357" w:hanging="281"/>
      </w:pPr>
      <w:rPr>
        <w:rFonts w:hint="default"/>
        <w:lang w:val="ja-JP" w:eastAsia="ja-JP" w:bidi="ja-JP"/>
      </w:rPr>
    </w:lvl>
    <w:lvl w:ilvl="8" w:tentative="0">
      <w:start w:val="0"/>
      <w:numFmt w:val="bullet"/>
      <w:lvlText w:val="•"/>
      <w:lvlJc w:val="left"/>
      <w:pPr>
        <w:ind w:left="8353" w:hanging="281"/>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D4"/>
    <w:rsid w:val="00087DAB"/>
    <w:rsid w:val="00352C9B"/>
    <w:rsid w:val="0052649B"/>
    <w:rsid w:val="008D7712"/>
    <w:rsid w:val="008D79D4"/>
    <w:rsid w:val="00943E29"/>
    <w:rsid w:val="00D41A01"/>
    <w:rsid w:val="00E04E98"/>
    <w:rsid w:val="0F7B6C15"/>
    <w:rsid w:val="19713F40"/>
    <w:rsid w:val="31A4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327</Words>
  <Characters>1868</Characters>
  <Lines>15</Lines>
  <Paragraphs>4</Paragraphs>
  <TotalTime>32</TotalTime>
  <ScaleCrop>false</ScaleCrop>
  <LinksUpToDate>false</LinksUpToDate>
  <CharactersWithSpaces>2191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2018-11-27T08:16:00Z</dcterms:created>
  <dc:creator>Windows 用户</dc:creator>
  <cp:lastModifiedBy>123</cp:lastModifiedBy>
  <cp:lastPrinted>2018-11-29T00:57:00Z</cp:lastPrinted>
  <dcterms:modified xsi:type="dcterms:W3CDTF">2018-11-30T07:26:41Z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