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solid" w:color="FFFFFF" w:fill="auto"/>
        <w:autoSpaceDN w:val="0"/>
        <w:ind w:firstLine="0"/>
        <w:jc w:val="center"/>
        <w:rPr>
          <w:rFonts w:hint="eastAsia" w:ascii="宋体" w:hAnsi="宋体"/>
          <w:b/>
          <w:i w:val="0"/>
          <w:color w:val="000000"/>
          <w:sz w:val="36"/>
          <w:szCs w:val="36"/>
          <w:shd w:val="clear" w:color="auto" w:fill="FFFFFF"/>
          <w:lang w:eastAsia="zh-CN"/>
        </w:rPr>
      </w:pPr>
      <w:r>
        <w:rPr>
          <w:rFonts w:hint="eastAsia" w:ascii="宋体" w:hAnsi="宋体"/>
          <w:b/>
          <w:i w:val="0"/>
          <w:color w:val="000000"/>
          <w:sz w:val="36"/>
          <w:szCs w:val="36"/>
          <w:shd w:val="clear" w:color="auto" w:fill="FFFFFF"/>
          <w:lang w:eastAsia="zh-CN"/>
        </w:rPr>
        <w:t>通许县解放路街景改造沿街建筑升级改造工程监理</w:t>
      </w:r>
    </w:p>
    <w:p>
      <w:pPr>
        <w:shd w:val="solid" w:color="FFFFFF" w:fill="auto"/>
        <w:autoSpaceDN w:val="0"/>
        <w:ind w:firstLine="0"/>
        <w:jc w:val="center"/>
        <w:rPr>
          <w:rFonts w:hint="eastAsia" w:ascii="宋体" w:hAnsi="宋体"/>
          <w:b/>
          <w:i w:val="0"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/>
          <w:b/>
          <w:i w:val="0"/>
          <w:color w:val="000000"/>
          <w:sz w:val="44"/>
          <w:szCs w:val="44"/>
          <w:shd w:val="clear" w:color="auto" w:fill="FFFFFF"/>
          <w:lang w:eastAsia="zh-CN"/>
        </w:rPr>
        <w:t>变更公告</w:t>
      </w:r>
    </w:p>
    <w:p>
      <w:pPr>
        <w:widowControl/>
        <w:shd w:val="solid" w:color="FFFFFF" w:fill="auto"/>
        <w:wordWrap/>
        <w:autoSpaceDN w:val="0"/>
        <w:adjustRightInd/>
        <w:spacing w:before="0" w:after="0" w:line="580" w:lineRule="exact"/>
        <w:ind w:left="0" w:leftChars="0" w:firstLine="0" w:firstLineChars="0"/>
        <w:jc w:val="both"/>
        <w:outlineLvl w:val="9"/>
        <w:rPr>
          <w:rFonts w:hint="eastAsia" w:ascii="宋体" w:hAnsi="宋体"/>
          <w:b w:val="0"/>
          <w:i w:val="0"/>
          <w:color w:val="000000"/>
          <w:sz w:val="21"/>
          <w:szCs w:val="21"/>
          <w:shd w:val="clear" w:color="auto" w:fill="FFFFFF"/>
          <w:lang w:eastAsia="zh-CN"/>
        </w:rPr>
      </w:pPr>
      <w:r>
        <w:rPr>
          <w:rFonts w:hint="default" w:ascii="宋体" w:hAnsi="宋体" w:eastAsia="宋体"/>
          <w:b/>
          <w:i w:val="0"/>
          <w:color w:val="000000"/>
          <w:sz w:val="21"/>
          <w:szCs w:val="21"/>
          <w:shd w:val="clear" w:color="auto" w:fill="FFFFFF"/>
          <w:lang w:eastAsia="zh-CN"/>
        </w:rPr>
        <w:t>一、项目名称：</w:t>
      </w:r>
      <w:r>
        <w:rPr>
          <w:rFonts w:hint="eastAsia" w:ascii="宋体" w:hAnsi="宋体"/>
          <w:b w:val="0"/>
          <w:i w:val="0"/>
          <w:color w:val="000000"/>
          <w:sz w:val="21"/>
          <w:szCs w:val="21"/>
          <w:shd w:val="clear" w:color="auto" w:fill="FFFFFF"/>
          <w:lang w:eastAsia="zh-CN"/>
        </w:rPr>
        <w:t>通许县解放路街景改造沿街建筑升级改造工程监</w:t>
      </w:r>
    </w:p>
    <w:p>
      <w:pPr>
        <w:widowControl/>
        <w:shd w:val="solid" w:color="FFFFFF" w:fill="auto"/>
        <w:wordWrap/>
        <w:autoSpaceDN w:val="0"/>
        <w:adjustRightInd/>
        <w:spacing w:before="0" w:after="0" w:line="580" w:lineRule="exact"/>
        <w:ind w:left="0" w:leftChars="0" w:firstLine="0" w:firstLineChars="0"/>
        <w:jc w:val="both"/>
        <w:outlineLvl w:val="9"/>
        <w:rPr>
          <w:rFonts w:hint="eastAsia" w:ascii="宋体" w:hAnsi="宋体"/>
          <w:color w:val="000000"/>
          <w:kern w:val="0"/>
          <w:sz w:val="21"/>
          <w:szCs w:val="21"/>
        </w:rPr>
      </w:pPr>
      <w:r>
        <w:rPr>
          <w:rFonts w:hint="default" w:ascii="宋体" w:hAnsi="宋体" w:eastAsia="宋体"/>
          <w:b/>
          <w:i w:val="0"/>
          <w:color w:val="000000"/>
          <w:sz w:val="21"/>
          <w:szCs w:val="21"/>
          <w:shd w:val="clear" w:color="auto" w:fill="FFFFFF"/>
          <w:lang w:eastAsia="zh-CN"/>
        </w:rPr>
        <w:t>二、项目编号：</w:t>
      </w:r>
      <w:r>
        <w:rPr>
          <w:rFonts w:hint="eastAsia" w:ascii="宋体" w:hAnsi="宋体"/>
          <w:color w:val="000000"/>
          <w:kern w:val="0"/>
          <w:sz w:val="21"/>
          <w:szCs w:val="21"/>
        </w:rPr>
        <w:t>豫通财服务竞争性谈判[2018]013号</w:t>
      </w:r>
    </w:p>
    <w:p>
      <w:pPr>
        <w:widowControl/>
        <w:wordWrap/>
        <w:adjustRightInd/>
        <w:spacing w:before="0" w:after="0" w:line="580" w:lineRule="exact"/>
        <w:ind w:left="0" w:leftChars="0" w:firstLine="0" w:firstLineChars="0"/>
        <w:jc w:val="left"/>
        <w:textAlignment w:val="baseline"/>
        <w:outlineLvl w:val="9"/>
        <w:rPr>
          <w:rFonts w:hint="eastAsia" w:ascii="宋体" w:hAnsi="宋体"/>
          <w:b w:val="0"/>
          <w:i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宋体" w:hAnsi="宋体" w:eastAsia="宋体"/>
          <w:b/>
          <w:i w:val="0"/>
          <w:color w:val="000000"/>
          <w:sz w:val="21"/>
          <w:szCs w:val="21"/>
          <w:shd w:val="clear" w:color="auto" w:fill="FFFFFF"/>
          <w:lang w:eastAsia="zh-CN"/>
        </w:rPr>
        <w:t>三、</w:t>
      </w:r>
      <w:r>
        <w:rPr>
          <w:rFonts w:hint="eastAsia" w:ascii="宋体" w:hAnsi="宋体"/>
          <w:b/>
          <w:i w:val="0"/>
          <w:color w:val="000000"/>
          <w:sz w:val="21"/>
          <w:szCs w:val="21"/>
          <w:shd w:val="clear" w:color="auto" w:fill="FFFFFF"/>
          <w:lang w:eastAsia="zh-CN"/>
        </w:rPr>
        <w:t>变更内容</w:t>
      </w:r>
      <w:r>
        <w:rPr>
          <w:rFonts w:hint="default" w:ascii="宋体" w:hAnsi="宋体" w:eastAsia="宋体"/>
          <w:b/>
          <w:i w:val="0"/>
          <w:color w:val="000000"/>
          <w:sz w:val="21"/>
          <w:szCs w:val="21"/>
          <w:shd w:val="clear" w:color="auto" w:fill="FFFFFF"/>
          <w:lang w:eastAsia="zh-CN"/>
        </w:rPr>
        <w:t>：</w:t>
      </w:r>
      <w:r>
        <w:rPr>
          <w:rFonts w:hint="default" w:ascii="宋体" w:hAnsi="宋体" w:eastAsia="宋体"/>
          <w:b w:val="0"/>
          <w:i w:val="0"/>
          <w:color w:val="000000"/>
          <w:sz w:val="21"/>
          <w:szCs w:val="21"/>
          <w:shd w:val="clear" w:color="auto" w:fill="FFFFFF"/>
          <w:lang w:eastAsia="zh-CN"/>
        </w:rPr>
        <w:br/>
      </w:r>
      <w:r>
        <w:rPr>
          <w:rFonts w:hint="eastAsia" w:ascii="宋体" w:hAnsi="宋体"/>
          <w:b w:val="0"/>
          <w:i w:val="0"/>
          <w:color w:val="000000"/>
          <w:sz w:val="21"/>
          <w:szCs w:val="21"/>
          <w:shd w:val="clear" w:color="auto" w:fill="FFFFFF"/>
          <w:lang w:eastAsia="zh-CN"/>
        </w:rPr>
        <w:t>变更前：竞争性谈判文件第</w:t>
      </w:r>
      <w:r>
        <w:rPr>
          <w:rFonts w:hint="eastAsia" w:ascii="宋体" w:hAnsi="宋体"/>
          <w:b w:val="0"/>
          <w:i w:val="0"/>
          <w:color w:val="000000"/>
          <w:sz w:val="21"/>
          <w:szCs w:val="21"/>
          <w:shd w:val="clear" w:color="auto" w:fill="FFFFFF"/>
          <w:lang w:val="en-US" w:eastAsia="zh-CN"/>
        </w:rPr>
        <w:t>5页“投标保证金：</w:t>
      </w:r>
      <w:r>
        <w:rPr>
          <w:rFonts w:hint="eastAsia" w:ascii="宋体" w:hAnsi="宋体"/>
          <w:color w:val="000000"/>
          <w:kern w:val="0"/>
          <w:sz w:val="21"/>
          <w:szCs w:val="21"/>
        </w:rPr>
        <w:t>人民币叁仟伍佰元整</w:t>
      </w:r>
      <w:r>
        <w:rPr>
          <w:rFonts w:hint="eastAsia" w:hAnsi="宋体"/>
          <w:color w:val="000000"/>
          <w:sz w:val="21"/>
          <w:szCs w:val="21"/>
        </w:rPr>
        <w:t>（</w:t>
      </w:r>
      <w:r>
        <w:rPr>
          <w:rFonts w:hint="eastAsia" w:ascii="宋体" w:hAnsi="宋体"/>
          <w:color w:val="000000"/>
          <w:kern w:val="0"/>
          <w:sz w:val="21"/>
          <w:szCs w:val="21"/>
        </w:rPr>
        <w:t>于报名时至投标截止三日前交</w:t>
      </w:r>
      <w:r>
        <w:rPr>
          <w:rFonts w:hint="eastAsia" w:ascii="宋体" w:hAnsi="宋体"/>
          <w:color w:val="000000"/>
          <w:sz w:val="21"/>
          <w:szCs w:val="21"/>
        </w:rPr>
        <w:t>通许县公共资源交易中心</w:t>
      </w:r>
      <w:r>
        <w:rPr>
          <w:rFonts w:hint="eastAsia" w:ascii="宋体" w:hAnsi="宋体"/>
          <w:color w:val="000000"/>
          <w:kern w:val="0"/>
          <w:sz w:val="21"/>
          <w:szCs w:val="21"/>
        </w:rPr>
        <w:t>账户</w:t>
      </w:r>
      <w:r>
        <w:rPr>
          <w:rFonts w:hint="eastAsia"/>
          <w:color w:val="000000"/>
          <w:kern w:val="0"/>
          <w:sz w:val="21"/>
          <w:szCs w:val="21"/>
        </w:rPr>
        <w:t>,</w:t>
      </w:r>
      <w:r>
        <w:rPr>
          <w:rFonts w:hint="eastAsia" w:ascii="宋体" w:hAnsi="宋体"/>
          <w:color w:val="000000"/>
          <w:kern w:val="0"/>
          <w:sz w:val="21"/>
          <w:szCs w:val="21"/>
        </w:rPr>
        <w:t>以实际到账为准。</w:t>
      </w:r>
      <w:r>
        <w:rPr>
          <w:rFonts w:hint="eastAsia" w:hAnsi="宋体"/>
          <w:color w:val="000000"/>
          <w:sz w:val="21"/>
          <w:szCs w:val="21"/>
        </w:rPr>
        <w:t>）</w:t>
      </w:r>
      <w:r>
        <w:rPr>
          <w:rFonts w:hint="eastAsia" w:ascii="宋体" w:hAnsi="宋体"/>
          <w:b w:val="0"/>
          <w:i w:val="0"/>
          <w:color w:val="000000"/>
          <w:sz w:val="21"/>
          <w:szCs w:val="21"/>
          <w:shd w:val="clear" w:color="auto" w:fill="FFFFFF"/>
          <w:lang w:val="en-US" w:eastAsia="zh-CN"/>
        </w:rPr>
        <w:t>”</w:t>
      </w:r>
    </w:p>
    <w:p>
      <w:pPr>
        <w:widowControl/>
        <w:wordWrap/>
        <w:adjustRightInd/>
        <w:spacing w:before="0" w:after="0" w:line="580" w:lineRule="exact"/>
        <w:ind w:left="0" w:leftChars="0" w:firstLine="0" w:firstLineChars="0"/>
        <w:jc w:val="left"/>
        <w:textAlignment w:val="baseline"/>
        <w:outlineLvl w:val="9"/>
        <w:rPr>
          <w:rFonts w:hint="eastAsia" w:ascii="宋体" w:hAnsi="宋体"/>
          <w:b/>
          <w:bCs/>
          <w:i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  <w:i w:val="0"/>
          <w:color w:val="000000"/>
          <w:sz w:val="21"/>
          <w:szCs w:val="21"/>
          <w:shd w:val="clear" w:color="auto" w:fill="FFFFFF"/>
          <w:lang w:val="en-US" w:eastAsia="zh-CN"/>
        </w:rPr>
        <w:t>现变更为：</w:t>
      </w:r>
      <w:r>
        <w:rPr>
          <w:rFonts w:hint="eastAsia" w:ascii="宋体" w:hAnsi="宋体"/>
          <w:b/>
          <w:bCs/>
          <w:i w:val="0"/>
          <w:color w:val="000000"/>
          <w:sz w:val="21"/>
          <w:szCs w:val="21"/>
          <w:shd w:val="clear" w:color="auto" w:fill="FFFFFF"/>
          <w:lang w:eastAsia="zh-CN"/>
        </w:rPr>
        <w:t>竞争性谈判文件第</w:t>
      </w:r>
      <w:r>
        <w:rPr>
          <w:rFonts w:hint="eastAsia" w:ascii="宋体" w:hAnsi="宋体"/>
          <w:b/>
          <w:bCs/>
          <w:i w:val="0"/>
          <w:color w:val="000000"/>
          <w:sz w:val="21"/>
          <w:szCs w:val="21"/>
          <w:shd w:val="clear" w:color="auto" w:fill="FFFFFF"/>
          <w:lang w:val="en-US" w:eastAsia="zh-CN"/>
        </w:rPr>
        <w:t>5页“投标保证金：</w:t>
      </w:r>
      <w:r>
        <w:rPr>
          <w:rFonts w:hint="eastAsia" w:ascii="宋体" w:hAnsi="宋体"/>
          <w:b/>
          <w:bCs/>
          <w:color w:val="000000"/>
          <w:kern w:val="0"/>
          <w:sz w:val="21"/>
          <w:szCs w:val="21"/>
        </w:rPr>
        <w:t>人民币叁仟伍佰元整</w:t>
      </w:r>
      <w:r>
        <w:rPr>
          <w:rFonts w:hint="eastAsia" w:hAnsi="宋体"/>
          <w:b/>
          <w:bCs/>
          <w:color w:val="000000"/>
          <w:sz w:val="21"/>
          <w:szCs w:val="21"/>
        </w:rPr>
        <w:t>（</w:t>
      </w:r>
      <w:r>
        <w:rPr>
          <w:rFonts w:hint="eastAsia" w:ascii="宋体" w:hAnsi="宋体"/>
          <w:b/>
          <w:bCs/>
          <w:color w:val="000000"/>
          <w:kern w:val="0"/>
          <w:sz w:val="21"/>
          <w:szCs w:val="21"/>
        </w:rPr>
        <w:t>于报名时至投标截止日前交</w:t>
      </w:r>
      <w:r>
        <w:rPr>
          <w:rFonts w:hint="eastAsia" w:ascii="宋体" w:hAnsi="宋体"/>
          <w:b/>
          <w:bCs/>
          <w:color w:val="000000"/>
          <w:sz w:val="21"/>
          <w:szCs w:val="21"/>
        </w:rPr>
        <w:t>通许县公共资源交易中心</w:t>
      </w:r>
      <w:r>
        <w:rPr>
          <w:rFonts w:hint="eastAsia" w:ascii="宋体" w:hAnsi="宋体"/>
          <w:b/>
          <w:bCs/>
          <w:color w:val="000000"/>
          <w:kern w:val="0"/>
          <w:sz w:val="21"/>
          <w:szCs w:val="21"/>
        </w:rPr>
        <w:t>账户</w:t>
      </w:r>
      <w:r>
        <w:rPr>
          <w:rFonts w:hint="eastAsia"/>
          <w:b/>
          <w:bCs/>
          <w:color w:val="000000"/>
          <w:kern w:val="0"/>
          <w:sz w:val="21"/>
          <w:szCs w:val="21"/>
        </w:rPr>
        <w:t>,</w:t>
      </w:r>
      <w:r>
        <w:rPr>
          <w:rFonts w:hint="eastAsia" w:ascii="宋体" w:hAnsi="宋体"/>
          <w:b/>
          <w:bCs/>
          <w:color w:val="000000"/>
          <w:kern w:val="0"/>
          <w:sz w:val="21"/>
          <w:szCs w:val="21"/>
        </w:rPr>
        <w:t>以实际到账为准。</w:t>
      </w:r>
      <w:r>
        <w:rPr>
          <w:rFonts w:hint="eastAsia" w:hAnsi="宋体"/>
          <w:b/>
          <w:bCs/>
          <w:color w:val="000000"/>
          <w:sz w:val="21"/>
          <w:szCs w:val="21"/>
        </w:rPr>
        <w:t>）</w:t>
      </w:r>
      <w:r>
        <w:rPr>
          <w:rFonts w:hint="eastAsia" w:ascii="宋体" w:hAnsi="宋体"/>
          <w:b/>
          <w:bCs/>
          <w:i w:val="0"/>
          <w:color w:val="000000"/>
          <w:sz w:val="21"/>
          <w:szCs w:val="21"/>
          <w:shd w:val="clear" w:color="auto" w:fill="FFFFFF"/>
          <w:lang w:val="en-US" w:eastAsia="zh-CN"/>
        </w:rPr>
        <w:t>”</w:t>
      </w:r>
    </w:p>
    <w:p>
      <w:pPr>
        <w:widowControl/>
        <w:wordWrap/>
        <w:adjustRightInd/>
        <w:spacing w:before="0" w:after="0" w:line="580" w:lineRule="exact"/>
        <w:ind w:left="0" w:leftChars="0" w:firstLine="0" w:firstLineChars="0"/>
        <w:jc w:val="left"/>
        <w:textAlignment w:val="baseline"/>
        <w:outlineLvl w:val="9"/>
        <w:rPr>
          <w:rFonts w:hint="eastAsia" w:ascii="宋体" w:hAnsi="宋体"/>
          <w:b/>
          <w:bCs/>
          <w:i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  <w:i w:val="0"/>
          <w:color w:val="000000"/>
          <w:sz w:val="21"/>
          <w:szCs w:val="21"/>
          <w:shd w:val="clear" w:color="auto" w:fill="FFFFFF"/>
          <w:lang w:val="en-US" w:eastAsia="zh-CN"/>
        </w:rPr>
        <w:t xml:space="preserve">    竞争性谈判文件其他内容不变。</w:t>
      </w:r>
    </w:p>
    <w:p>
      <w:pPr>
        <w:widowControl/>
        <w:wordWrap/>
        <w:autoSpaceDE w:val="0"/>
        <w:autoSpaceDN w:val="0"/>
        <w:adjustRightInd/>
        <w:snapToGrid/>
        <w:spacing w:before="0" w:after="0" w:line="580" w:lineRule="exact"/>
        <w:ind w:left="0" w:leftChars="0" w:firstLine="0" w:firstLineChars="0"/>
        <w:jc w:val="left"/>
        <w:textAlignment w:val="auto"/>
        <w:outlineLvl w:val="9"/>
        <w:rPr>
          <w:rFonts w:hint="eastAsia"/>
          <w:color w:val="000000"/>
          <w:kern w:val="0"/>
          <w:sz w:val="21"/>
          <w:szCs w:val="21"/>
        </w:rPr>
      </w:pPr>
      <w:r>
        <w:rPr>
          <w:rFonts w:hint="eastAsia" w:ascii="宋体" w:hAnsi="宋体"/>
          <w:b/>
          <w:i w:val="0"/>
          <w:color w:val="000000"/>
          <w:sz w:val="21"/>
          <w:szCs w:val="21"/>
          <w:shd w:val="clear" w:color="auto" w:fill="FFFFFF"/>
          <w:lang w:eastAsia="zh-CN"/>
        </w:rPr>
        <w:t>四</w:t>
      </w:r>
      <w:r>
        <w:rPr>
          <w:rFonts w:hint="default" w:ascii="宋体" w:hAnsi="宋体" w:eastAsia="宋体"/>
          <w:b/>
          <w:i w:val="0"/>
          <w:color w:val="000000"/>
          <w:sz w:val="21"/>
          <w:szCs w:val="21"/>
          <w:shd w:val="clear" w:color="auto" w:fill="FFFFFF"/>
          <w:lang w:eastAsia="zh-CN"/>
        </w:rPr>
        <w:t>、联系方式</w:t>
      </w:r>
      <w:r>
        <w:rPr>
          <w:rFonts w:hint="default" w:ascii="宋体" w:hAnsi="宋体" w:eastAsia="宋体"/>
          <w:b w:val="0"/>
          <w:i w:val="0"/>
          <w:color w:val="000000"/>
          <w:sz w:val="21"/>
          <w:szCs w:val="21"/>
          <w:shd w:val="clear" w:color="auto" w:fill="FFFFFF"/>
          <w:lang w:eastAsia="zh-CN"/>
        </w:rPr>
        <w:br/>
      </w:r>
      <w:r>
        <w:rPr>
          <w:rFonts w:hint="eastAsia"/>
          <w:color w:val="000000"/>
          <w:sz w:val="21"/>
          <w:szCs w:val="21"/>
          <w:lang w:eastAsia="zh-CN"/>
        </w:rPr>
        <w:t>采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/>
          <w:color w:val="000000"/>
          <w:sz w:val="21"/>
          <w:szCs w:val="21"/>
          <w:lang w:eastAsia="zh-CN"/>
        </w:rPr>
        <w:t>购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/>
          <w:color w:val="000000"/>
          <w:sz w:val="21"/>
          <w:szCs w:val="21"/>
          <w:lang w:eastAsia="zh-CN"/>
        </w:rPr>
        <w:t>人</w:t>
      </w:r>
      <w:r>
        <w:rPr>
          <w:rFonts w:hint="eastAsia"/>
          <w:color w:val="000000"/>
          <w:sz w:val="21"/>
          <w:szCs w:val="21"/>
        </w:rPr>
        <w:t>：</w:t>
      </w:r>
      <w:r>
        <w:rPr>
          <w:rFonts w:hint="eastAsia" w:hAnsi="宋体"/>
          <w:sz w:val="21"/>
          <w:szCs w:val="21"/>
        </w:rPr>
        <w:t>通许县城市管理局（通许县城市综合执法局）</w:t>
      </w:r>
    </w:p>
    <w:p>
      <w:pPr>
        <w:widowControl/>
        <w:wordWrap/>
        <w:adjustRightInd/>
        <w:snapToGrid w:val="0"/>
        <w:spacing w:before="0" w:after="0" w:line="580" w:lineRule="exact"/>
        <w:ind w:left="0" w:leftChars="0" w:firstLine="0" w:firstLineChars="0"/>
        <w:jc w:val="left"/>
        <w:textAlignment w:val="baseline"/>
        <w:outlineLvl w:val="9"/>
        <w:rPr>
          <w:rFonts w:hint="eastAsia"/>
          <w:color w:val="000000"/>
          <w:kern w:val="0"/>
          <w:sz w:val="21"/>
          <w:szCs w:val="21"/>
        </w:rPr>
      </w:pPr>
      <w:r>
        <w:rPr>
          <w:rFonts w:hint="eastAsia" w:ascii="宋体" w:hAnsi="宋体"/>
          <w:color w:val="000000"/>
          <w:kern w:val="0"/>
          <w:sz w:val="21"/>
          <w:szCs w:val="21"/>
        </w:rPr>
        <w:t>联 系 人：罗先生</w:t>
      </w:r>
    </w:p>
    <w:p>
      <w:pPr>
        <w:widowControl/>
        <w:wordWrap/>
        <w:autoSpaceDE w:val="0"/>
        <w:autoSpaceDN w:val="0"/>
        <w:adjustRightInd/>
        <w:snapToGrid/>
        <w:spacing w:before="0" w:after="0" w:line="580" w:lineRule="exact"/>
        <w:ind w:left="0" w:leftChars="0" w:firstLine="0" w:firstLineChars="0"/>
        <w:jc w:val="left"/>
        <w:textAlignment w:val="auto"/>
        <w:outlineLvl w:val="9"/>
        <w:rPr>
          <w:rFonts w:hint="eastAsia" w:ascii="宋体" w:hAnsi="宋体"/>
          <w:color w:val="000000"/>
          <w:kern w:val="0"/>
          <w:sz w:val="21"/>
          <w:szCs w:val="21"/>
        </w:rPr>
      </w:pPr>
      <w:r>
        <w:rPr>
          <w:rFonts w:hint="eastAsia" w:ascii="宋体" w:hAnsi="宋体"/>
          <w:color w:val="000000"/>
          <w:kern w:val="0"/>
          <w:sz w:val="21"/>
          <w:szCs w:val="21"/>
        </w:rPr>
        <w:t>电    话：15993304899</w:t>
      </w:r>
    </w:p>
    <w:p>
      <w:pPr>
        <w:widowControl/>
        <w:wordWrap/>
        <w:autoSpaceDE w:val="0"/>
        <w:autoSpaceDN w:val="0"/>
        <w:adjustRightInd/>
        <w:snapToGrid/>
        <w:spacing w:before="0" w:after="0" w:line="580" w:lineRule="exact"/>
        <w:ind w:left="0" w:leftChars="0" w:firstLine="0" w:firstLineChars="0"/>
        <w:jc w:val="left"/>
        <w:textAlignment w:val="auto"/>
        <w:outlineLvl w:val="9"/>
        <w:rPr>
          <w:rFonts w:hint="default" w:ascii="黑体" w:eastAsia="黑体"/>
          <w:kern w:val="0"/>
          <w:sz w:val="21"/>
          <w:szCs w:val="21"/>
        </w:rPr>
      </w:pPr>
      <w:r>
        <w:rPr>
          <w:rFonts w:hint="eastAsia"/>
          <w:sz w:val="21"/>
          <w:szCs w:val="21"/>
        </w:rPr>
        <w:t>招标代理机构：</w:t>
      </w:r>
      <w:r>
        <w:rPr>
          <w:rFonts w:hint="default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通许县人民政府集中采购中心</w:t>
      </w:r>
      <w:r>
        <w:rPr>
          <w:rFonts w:hint="default"/>
          <w:sz w:val="21"/>
          <w:szCs w:val="21"/>
        </w:rPr>
        <w:t xml:space="preserve">            </w:t>
      </w:r>
    </w:p>
    <w:p>
      <w:pPr>
        <w:widowControl/>
        <w:wordWrap/>
        <w:autoSpaceDE w:val="0"/>
        <w:autoSpaceDN w:val="0"/>
        <w:adjustRightInd/>
        <w:snapToGrid/>
        <w:spacing w:before="0" w:after="0" w:line="580" w:lineRule="exact"/>
        <w:ind w:left="0" w:leftChars="0" w:firstLine="0" w:firstLineChars="0"/>
        <w:jc w:val="left"/>
        <w:textAlignment w:val="auto"/>
        <w:outlineLvl w:val="9"/>
        <w:rPr>
          <w:rFonts w:hint="default" w:ascii="黑体" w:eastAsia="黑体"/>
          <w:kern w:val="0"/>
          <w:sz w:val="21"/>
          <w:szCs w:val="21"/>
        </w:rPr>
      </w:pPr>
      <w:r>
        <w:rPr>
          <w:rFonts w:hint="eastAsia"/>
          <w:sz w:val="21"/>
          <w:szCs w:val="21"/>
        </w:rPr>
        <w:t>地</w:t>
      </w:r>
      <w:r>
        <w:rPr>
          <w:rFonts w:hint="default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址：</w:t>
      </w:r>
      <w:r>
        <w:rPr>
          <w:rFonts w:hint="default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通许县行政路东段路北人民体育场对面</w:t>
      </w:r>
      <w:bookmarkStart w:id="0" w:name="_GoBack"/>
      <w:bookmarkEnd w:id="0"/>
    </w:p>
    <w:p>
      <w:pPr>
        <w:widowControl/>
        <w:wordWrap/>
        <w:adjustRightInd/>
        <w:snapToGrid/>
        <w:spacing w:before="0" w:after="0" w:line="580" w:lineRule="exact"/>
        <w:ind w:left="0" w:leftChars="0" w:right="1365" w:firstLine="0" w:firstLineChars="0"/>
        <w:jc w:val="left"/>
        <w:textAlignment w:val="auto"/>
        <w:outlineLvl w:val="9"/>
        <w:rPr>
          <w:rFonts w:hint="default" w:eastAsia="Times New Roman"/>
          <w:sz w:val="21"/>
          <w:szCs w:val="21"/>
        </w:rPr>
      </w:pPr>
      <w:r>
        <w:rPr>
          <w:rFonts w:hint="eastAsia"/>
          <w:sz w:val="21"/>
          <w:szCs w:val="21"/>
        </w:rPr>
        <w:t>联</w:t>
      </w:r>
      <w:r>
        <w:rPr>
          <w:rFonts w:hint="default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系</w:t>
      </w:r>
      <w:r>
        <w:rPr>
          <w:rFonts w:hint="default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人：</w:t>
      </w:r>
      <w:r>
        <w:rPr>
          <w:rFonts w:hint="default"/>
          <w:sz w:val="21"/>
          <w:szCs w:val="21"/>
        </w:rPr>
        <w:t xml:space="preserve">       </w:t>
      </w:r>
      <w:r>
        <w:rPr>
          <w:rFonts w:hint="eastAsia"/>
          <w:sz w:val="21"/>
          <w:szCs w:val="21"/>
        </w:rPr>
        <w:t>任女士</w:t>
      </w:r>
    </w:p>
    <w:p>
      <w:pPr>
        <w:widowControl/>
        <w:wordWrap/>
        <w:adjustRightInd/>
        <w:snapToGrid/>
        <w:spacing w:before="0" w:after="0" w:line="580" w:lineRule="exact"/>
        <w:ind w:left="0" w:leftChars="0" w:firstLine="0" w:firstLineChars="0"/>
        <w:jc w:val="left"/>
        <w:textAlignment w:val="auto"/>
        <w:outlineLvl w:val="9"/>
        <w:rPr>
          <w:rFonts w:hint="default"/>
          <w:sz w:val="21"/>
          <w:szCs w:val="21"/>
        </w:rPr>
      </w:pPr>
      <w:r>
        <w:rPr>
          <w:rFonts w:hint="eastAsia"/>
          <w:sz w:val="21"/>
          <w:szCs w:val="21"/>
        </w:rPr>
        <w:t>电</w:t>
      </w:r>
      <w:r>
        <w:rPr>
          <w:rFonts w:hint="default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话：</w:t>
      </w:r>
      <w:r>
        <w:rPr>
          <w:rFonts w:hint="default"/>
          <w:sz w:val="21"/>
          <w:szCs w:val="21"/>
        </w:rPr>
        <w:t xml:space="preserve">     0371-- 22305018                </w:t>
      </w:r>
    </w:p>
    <w:p>
      <w:pPr>
        <w:widowControl/>
        <w:wordWrap/>
        <w:adjustRightInd/>
        <w:snapToGrid/>
        <w:spacing w:before="0" w:after="0" w:line="580" w:lineRule="exact"/>
        <w:ind w:left="0" w:leftChars="0" w:firstLine="0" w:firstLineChars="0"/>
        <w:jc w:val="right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2018年11月20日</w:t>
      </w:r>
      <w:r>
        <w:rPr>
          <w:rFonts w:hint="default"/>
          <w:sz w:val="21"/>
          <w:szCs w:val="21"/>
        </w:rPr>
        <w:t xml:space="preserve">   </w:t>
      </w:r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Times New Roman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Math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Math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Math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Math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Math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mbria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libri CE">
    <w:altName w:val="Calibri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libri Cyr">
    <w:altName w:val="Calibri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Greek">
    <w:altName w:val="Calibri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libri Tur">
    <w:altName w:val="Calibri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Baltic">
    <w:altName w:val="Calibri"/>
    <w:panose1 w:val="00000000000000000000"/>
    <w:charset w:val="BA"/>
    <w:family w:val="auto"/>
    <w:pitch w:val="default"/>
    <w:sig w:usb0="00000000" w:usb1="00000000" w:usb2="00000000" w:usb3="00000000" w:csb0="0000008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rPr>
      <w:rFonts w:ascii="Times New Roman" w:hAnsi="Times New Roman" w:eastAsia="宋体" w:cs="Times New Roman"/>
      <w:lang w:val="en-US" w:eastAsia="zh-CN" w:bidi="ar-SA"/>
    </w:rPr>
  </w:style>
  <w:style w:type="character" w:default="1" w:styleId="2">
    <w:name w:val="Default Paragraph Font"/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2018-08-02T07:30:00Z</dcterms:created>
  <cp:lastPrinted>2018-11-20T11:29:42Z</cp:lastPrinted>
  <dcterms:modified xsi:type="dcterms:W3CDTF">2018-11-20T11:31:09Z</dcterms:modified>
  <dc:title>通许县2017年农村公路桥梁建设项目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