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48" w:rsidRDefault="00DF4A9A">
      <w:pPr>
        <w:spacing w:line="220" w:lineRule="atLeast"/>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开封市纪委监察委LED大屏及附属操控设备采购项目（二次）</w:t>
      </w:r>
    </w:p>
    <w:p w:rsidR="00946548" w:rsidRDefault="00DF4A9A">
      <w:pPr>
        <w:spacing w:line="220" w:lineRule="atLeast"/>
        <w:jc w:val="center"/>
        <w:rPr>
          <w:rFonts w:asciiTheme="minorEastAsia" w:eastAsiaTheme="minorEastAsia" w:hAnsiTheme="minorEastAsia" w:cs="Arial"/>
          <w:b/>
          <w:bCs/>
          <w:sz w:val="32"/>
          <w:szCs w:val="32"/>
          <w:shd w:val="clear" w:color="auto" w:fill="FFFFFF"/>
        </w:rPr>
      </w:pPr>
      <w:r>
        <w:rPr>
          <w:rFonts w:asciiTheme="minorEastAsia" w:eastAsiaTheme="minorEastAsia" w:hAnsiTheme="minorEastAsia" w:cs="Arial" w:hint="eastAsia"/>
          <w:b/>
          <w:bCs/>
          <w:sz w:val="32"/>
          <w:szCs w:val="32"/>
          <w:shd w:val="clear" w:color="auto" w:fill="FFFFFF"/>
        </w:rPr>
        <w:t>中标结果公告</w:t>
      </w:r>
    </w:p>
    <w:p w:rsidR="00946548" w:rsidRDefault="00DF4A9A" w:rsidP="00D12B60">
      <w:pPr>
        <w:spacing w:after="0" w:line="56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北京建智达工程管理股份有限公司受中国共产党开封市纪律检查委员会委托，就开封市纪委监察委LED大屏及附属操控设备采购项目（二次）进行竞争性谈判采购。评审委员会按规定程序进行了评审，经采购人确认，现就本次中标结果公告如下：</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一、采购人项目说明</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项目名称：开封市纪委监察委LED大屏及附属操控设备采购项目（二次）</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项目编号：</w:t>
      </w:r>
      <w:proofErr w:type="gramStart"/>
      <w:r>
        <w:rPr>
          <w:rFonts w:asciiTheme="minorEastAsia" w:eastAsiaTheme="minorEastAsia" w:hAnsiTheme="minorEastAsia" w:cstheme="minorEastAsia" w:hint="eastAsia"/>
          <w:sz w:val="24"/>
          <w:szCs w:val="24"/>
        </w:rPr>
        <w:t>汴</w:t>
      </w:r>
      <w:proofErr w:type="gramEnd"/>
      <w:r>
        <w:rPr>
          <w:rFonts w:asciiTheme="minorEastAsia" w:eastAsiaTheme="minorEastAsia" w:hAnsiTheme="minorEastAsia" w:cstheme="minorEastAsia" w:hint="eastAsia"/>
          <w:sz w:val="24"/>
          <w:szCs w:val="24"/>
        </w:rPr>
        <w:t>财谈（2018）137号</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资金来源： 财政资金</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预算金额：人民币50万元</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采购方式：竞争性谈判 </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采购内容：LED大屏及附属操控设备采购及安装、调试、运行、验收、质保期服务、设备运输和保险等与货物有关的其他伴随服务。</w:t>
      </w:r>
    </w:p>
    <w:p w:rsidR="00946548" w:rsidRPr="00FC3C66" w:rsidRDefault="00DF4A9A" w:rsidP="00D12B60">
      <w:pPr>
        <w:spacing w:after="0" w:line="560" w:lineRule="exact"/>
        <w:rPr>
          <w:rFonts w:ascii="宋体" w:eastAsia="宋体" w:hAnsi="宋体" w:cstheme="minorEastAsia"/>
          <w:sz w:val="24"/>
          <w:szCs w:val="24"/>
        </w:rPr>
      </w:pPr>
      <w:r>
        <w:rPr>
          <w:rFonts w:asciiTheme="minorEastAsia" w:eastAsiaTheme="minorEastAsia" w:hAnsiTheme="minorEastAsia" w:cstheme="minorEastAsia" w:hint="eastAsia"/>
          <w:sz w:val="24"/>
          <w:szCs w:val="24"/>
        </w:rPr>
        <w:t>二</w:t>
      </w:r>
      <w:r w:rsidRPr="00FC3C66">
        <w:rPr>
          <w:rFonts w:ascii="宋体" w:eastAsia="宋体" w:hAnsi="宋体" w:cstheme="minorEastAsia" w:hint="eastAsia"/>
          <w:sz w:val="24"/>
          <w:szCs w:val="24"/>
        </w:rPr>
        <w:t>、开标时间：2018年11月5日9时30分（北京时间）。</w:t>
      </w:r>
    </w:p>
    <w:p w:rsidR="00946548" w:rsidRPr="00FC3C66" w:rsidRDefault="00DF4A9A" w:rsidP="00D12B60">
      <w:pPr>
        <w:spacing w:after="0" w:line="560" w:lineRule="exact"/>
        <w:ind w:firstLineChars="200" w:firstLine="480"/>
        <w:rPr>
          <w:rFonts w:ascii="宋体" w:eastAsia="宋体" w:hAnsi="宋体" w:cstheme="minorEastAsia"/>
          <w:sz w:val="24"/>
          <w:szCs w:val="24"/>
        </w:rPr>
      </w:pPr>
      <w:r w:rsidRPr="00FC3C66">
        <w:rPr>
          <w:rFonts w:ascii="宋体" w:eastAsia="宋体" w:hAnsi="宋体" w:cstheme="minorEastAsia" w:hint="eastAsia"/>
          <w:sz w:val="24"/>
          <w:szCs w:val="24"/>
        </w:rPr>
        <w:t>评标时间：2018年11月5日</w:t>
      </w:r>
      <w:r w:rsidR="00FC3C66">
        <w:rPr>
          <w:rFonts w:ascii="宋体" w:eastAsia="宋体" w:hAnsi="宋体" w:cstheme="minorEastAsia" w:hint="eastAsia"/>
          <w:sz w:val="24"/>
          <w:szCs w:val="24"/>
        </w:rPr>
        <w:t>11</w:t>
      </w:r>
      <w:r w:rsidRPr="00FC3C66">
        <w:rPr>
          <w:rFonts w:ascii="宋体" w:eastAsia="宋体" w:hAnsi="宋体" w:cstheme="minorEastAsia" w:hint="eastAsia"/>
          <w:sz w:val="24"/>
          <w:szCs w:val="24"/>
        </w:rPr>
        <w:t>时30分（北京时间）。</w:t>
      </w:r>
    </w:p>
    <w:p w:rsidR="00946548" w:rsidRPr="00FC3C66" w:rsidRDefault="00DF4A9A" w:rsidP="00D12B60">
      <w:pPr>
        <w:spacing w:after="0" w:line="560" w:lineRule="exact"/>
        <w:ind w:firstLineChars="200" w:firstLine="480"/>
        <w:rPr>
          <w:rFonts w:ascii="宋体" w:hAnsi="宋体"/>
          <w:b/>
          <w:bCs/>
          <w:color w:val="000000"/>
          <w:sz w:val="24"/>
        </w:rPr>
      </w:pPr>
      <w:r w:rsidRPr="00FC3C66">
        <w:rPr>
          <w:rFonts w:ascii="宋体" w:eastAsia="宋体" w:hAnsi="宋体" w:cstheme="minorEastAsia" w:hint="eastAsia"/>
          <w:sz w:val="24"/>
          <w:szCs w:val="24"/>
        </w:rPr>
        <w:t>评审专家名单：</w:t>
      </w:r>
      <w:r w:rsidR="00FC3C66" w:rsidRPr="00FC3C66">
        <w:rPr>
          <w:rFonts w:ascii="宋体" w:eastAsia="宋体" w:hAnsi="宋体" w:cs="Times New Roman" w:hint="eastAsia"/>
          <w:bCs/>
          <w:color w:val="000000"/>
          <w:sz w:val="24"/>
        </w:rPr>
        <w:t>杨烨、杨金娟、张鹏。</w:t>
      </w:r>
      <w:r>
        <w:rPr>
          <w:rFonts w:asciiTheme="minorEastAsia" w:eastAsiaTheme="minorEastAsia" w:hAnsiTheme="minorEastAsia" w:cstheme="minorEastAsia" w:hint="eastAsia"/>
          <w:sz w:val="24"/>
          <w:szCs w:val="24"/>
        </w:rPr>
        <w:t xml:space="preserve">   </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三、成交信息</w:t>
      </w:r>
    </w:p>
    <w:p w:rsidR="00946548" w:rsidRPr="00B5136C" w:rsidRDefault="00DF4A9A" w:rsidP="00D12B60">
      <w:pPr>
        <w:spacing w:after="0" w:line="560" w:lineRule="exact"/>
        <w:rPr>
          <w:rFonts w:ascii="宋体" w:eastAsia="宋体" w:hAnsi="宋体" w:cstheme="minorEastAsia"/>
          <w:color w:val="000000" w:themeColor="text1"/>
          <w:sz w:val="24"/>
          <w:szCs w:val="24"/>
        </w:rPr>
      </w:pPr>
      <w:proofErr w:type="gramStart"/>
      <w:r w:rsidRPr="00B5136C">
        <w:rPr>
          <w:rFonts w:ascii="宋体" w:eastAsia="宋体" w:hAnsi="宋体" w:cstheme="minorEastAsia" w:hint="eastAsia"/>
          <w:color w:val="000000" w:themeColor="text1"/>
          <w:sz w:val="24"/>
          <w:szCs w:val="24"/>
        </w:rPr>
        <w:t>标包名称</w:t>
      </w:r>
      <w:proofErr w:type="gramEnd"/>
      <w:r w:rsidRPr="00B5136C">
        <w:rPr>
          <w:rFonts w:ascii="宋体" w:eastAsia="宋体" w:hAnsi="宋体" w:cstheme="minorEastAsia" w:hint="eastAsia"/>
          <w:color w:val="000000" w:themeColor="text1"/>
          <w:sz w:val="24"/>
          <w:szCs w:val="24"/>
        </w:rPr>
        <w:t>：开封市纪委监察委LED大屏及附属操控设备采购项目（二次）</w:t>
      </w:r>
    </w:p>
    <w:p w:rsidR="00F04DF6" w:rsidRPr="00B5136C" w:rsidRDefault="00DF4A9A" w:rsidP="00D12B60">
      <w:pPr>
        <w:spacing w:after="0" w:line="560" w:lineRule="exact"/>
        <w:rPr>
          <w:rFonts w:ascii="宋体" w:eastAsia="宋体" w:hAnsi="宋体"/>
          <w:bCs/>
          <w:color w:val="000000" w:themeColor="text1"/>
          <w:sz w:val="24"/>
          <w:szCs w:val="24"/>
        </w:rPr>
      </w:pPr>
      <w:r w:rsidRPr="00B5136C">
        <w:rPr>
          <w:rFonts w:ascii="宋体" w:eastAsia="宋体" w:hAnsi="宋体" w:cstheme="minorEastAsia" w:hint="eastAsia"/>
          <w:color w:val="000000" w:themeColor="text1"/>
          <w:sz w:val="24"/>
          <w:szCs w:val="24"/>
        </w:rPr>
        <w:t>中标人名称：</w:t>
      </w:r>
      <w:r w:rsidR="00F04DF6" w:rsidRPr="00B5136C">
        <w:rPr>
          <w:rFonts w:ascii="宋体" w:eastAsia="宋体" w:hAnsi="宋体" w:cs="Times New Roman" w:hint="eastAsia"/>
          <w:bCs/>
          <w:color w:val="000000" w:themeColor="text1"/>
          <w:sz w:val="24"/>
          <w:szCs w:val="24"/>
        </w:rPr>
        <w:t xml:space="preserve">河南华纳电子技术有限公司           </w:t>
      </w:r>
    </w:p>
    <w:p w:rsidR="00233591" w:rsidRDefault="00DF4A9A" w:rsidP="00D12B60">
      <w:pPr>
        <w:spacing w:after="0" w:line="560" w:lineRule="exact"/>
        <w:rPr>
          <w:rFonts w:ascii="宋体" w:eastAsia="宋体" w:hAnsi="宋体" w:cstheme="minorEastAsia"/>
          <w:color w:val="000000" w:themeColor="text1"/>
          <w:sz w:val="24"/>
          <w:szCs w:val="24"/>
        </w:rPr>
      </w:pPr>
      <w:r w:rsidRPr="00B5136C">
        <w:rPr>
          <w:rFonts w:ascii="宋体" w:eastAsia="宋体" w:hAnsi="宋体" w:cstheme="minorEastAsia" w:hint="eastAsia"/>
          <w:color w:val="000000" w:themeColor="text1"/>
          <w:sz w:val="24"/>
          <w:szCs w:val="24"/>
        </w:rPr>
        <w:t>地    址：</w:t>
      </w:r>
      <w:r w:rsidR="003C66FF">
        <w:rPr>
          <w:rFonts w:ascii="宋体" w:eastAsia="宋体" w:hAnsi="宋体"/>
          <w:sz w:val="24"/>
        </w:rPr>
        <w:t>郑州高新</w:t>
      </w:r>
      <w:proofErr w:type="gramStart"/>
      <w:r w:rsidR="003C66FF">
        <w:rPr>
          <w:rFonts w:ascii="宋体" w:eastAsia="宋体" w:hAnsi="宋体"/>
          <w:sz w:val="24"/>
        </w:rPr>
        <w:t>区长椿路1</w:t>
      </w:r>
      <w:r w:rsidR="003C66FF">
        <w:rPr>
          <w:rFonts w:ascii="宋体" w:eastAsia="宋体" w:hAnsi="宋体" w:hint="eastAsia"/>
          <w:sz w:val="24"/>
        </w:rPr>
        <w:t>1</w:t>
      </w:r>
      <w:r w:rsidR="003C66FF">
        <w:rPr>
          <w:rFonts w:ascii="宋体" w:eastAsia="宋体" w:hAnsi="宋体"/>
          <w:sz w:val="24"/>
        </w:rPr>
        <w:t>号</w:t>
      </w:r>
      <w:proofErr w:type="gramEnd"/>
      <w:r w:rsidR="003C66FF">
        <w:rPr>
          <w:rFonts w:ascii="宋体" w:eastAsia="宋体" w:hAnsi="宋体"/>
          <w:sz w:val="24"/>
        </w:rPr>
        <w:t>Y6幢1单元1层1号</w:t>
      </w:r>
    </w:p>
    <w:p w:rsidR="00946548" w:rsidRPr="00B5136C" w:rsidRDefault="00DF4A9A" w:rsidP="00D12B60">
      <w:pPr>
        <w:spacing w:after="0" w:line="560" w:lineRule="exact"/>
        <w:rPr>
          <w:rFonts w:ascii="宋体" w:eastAsia="宋体" w:hAnsi="宋体" w:cstheme="minorEastAsia"/>
          <w:color w:val="000000" w:themeColor="text1"/>
          <w:sz w:val="24"/>
          <w:szCs w:val="24"/>
        </w:rPr>
      </w:pPr>
      <w:r w:rsidRPr="00B5136C">
        <w:rPr>
          <w:rFonts w:ascii="宋体" w:eastAsia="宋体" w:hAnsi="宋体" w:cstheme="minorEastAsia" w:hint="eastAsia"/>
          <w:color w:val="000000" w:themeColor="text1"/>
          <w:sz w:val="24"/>
          <w:szCs w:val="24"/>
        </w:rPr>
        <w:t>中标金额：</w:t>
      </w:r>
      <w:r w:rsidR="00F04DF6" w:rsidRPr="00B5136C">
        <w:rPr>
          <w:rFonts w:ascii="宋体" w:eastAsia="宋体" w:hAnsi="宋体" w:cs="Times New Roman" w:hint="eastAsia"/>
          <w:bCs/>
          <w:color w:val="000000" w:themeColor="text1"/>
          <w:sz w:val="24"/>
          <w:szCs w:val="24"/>
        </w:rPr>
        <w:t>489000元</w:t>
      </w:r>
    </w:p>
    <w:p w:rsidR="00946548" w:rsidRDefault="00DF4A9A" w:rsidP="00D12B60">
      <w:pPr>
        <w:spacing w:after="0" w:line="560" w:lineRule="exact"/>
        <w:rPr>
          <w:rFonts w:ascii="宋体" w:eastAsia="宋体" w:hAnsi="宋体" w:cstheme="minorEastAsia"/>
          <w:color w:val="000000" w:themeColor="text1"/>
          <w:sz w:val="24"/>
          <w:szCs w:val="24"/>
        </w:rPr>
      </w:pPr>
      <w:r w:rsidRPr="00B5136C">
        <w:rPr>
          <w:rFonts w:ascii="宋体" w:eastAsia="宋体" w:hAnsi="宋体" w:cstheme="minorEastAsia" w:hint="eastAsia"/>
          <w:color w:val="000000" w:themeColor="text1"/>
          <w:sz w:val="24"/>
          <w:szCs w:val="24"/>
        </w:rPr>
        <w:t>主要中标标的名称</w:t>
      </w:r>
      <w:r w:rsidR="009B7243" w:rsidRPr="00B5136C">
        <w:rPr>
          <w:rFonts w:ascii="宋体" w:eastAsia="宋体" w:hAnsi="宋体" w:cstheme="minorEastAsia" w:hint="eastAsia"/>
          <w:color w:val="000000" w:themeColor="text1"/>
          <w:sz w:val="24"/>
          <w:szCs w:val="24"/>
        </w:rPr>
        <w:t>、</w:t>
      </w:r>
      <w:r w:rsidRPr="00B5136C">
        <w:rPr>
          <w:rFonts w:ascii="宋体" w:eastAsia="宋体" w:hAnsi="宋体" w:cstheme="minorEastAsia" w:hint="eastAsia"/>
          <w:color w:val="000000" w:themeColor="text1"/>
          <w:sz w:val="24"/>
          <w:szCs w:val="24"/>
        </w:rPr>
        <w:t>规格型号</w:t>
      </w:r>
      <w:r w:rsidR="009B7243" w:rsidRPr="00B5136C">
        <w:rPr>
          <w:rFonts w:ascii="宋体" w:eastAsia="宋体" w:hAnsi="宋体" w:cstheme="minorEastAsia" w:hint="eastAsia"/>
          <w:color w:val="000000" w:themeColor="text1"/>
          <w:sz w:val="24"/>
          <w:szCs w:val="24"/>
        </w:rPr>
        <w:t>、</w:t>
      </w:r>
      <w:r w:rsidRPr="00B5136C">
        <w:rPr>
          <w:rFonts w:ascii="宋体" w:eastAsia="宋体" w:hAnsi="宋体" w:cstheme="minorEastAsia" w:hint="eastAsia"/>
          <w:color w:val="000000" w:themeColor="text1"/>
          <w:sz w:val="24"/>
          <w:szCs w:val="24"/>
        </w:rPr>
        <w:t>数量</w:t>
      </w:r>
      <w:r w:rsidR="009B7243" w:rsidRPr="00B5136C">
        <w:rPr>
          <w:rFonts w:ascii="宋体" w:eastAsia="宋体" w:hAnsi="宋体" w:cstheme="minorEastAsia" w:hint="eastAsia"/>
          <w:color w:val="000000" w:themeColor="text1"/>
          <w:sz w:val="24"/>
          <w:szCs w:val="24"/>
        </w:rPr>
        <w:t>、</w:t>
      </w:r>
      <w:r w:rsidRPr="00B5136C">
        <w:rPr>
          <w:rFonts w:ascii="宋体" w:eastAsia="宋体" w:hAnsi="宋体" w:cstheme="minorEastAsia" w:hint="eastAsia"/>
          <w:color w:val="000000" w:themeColor="text1"/>
          <w:sz w:val="24"/>
          <w:szCs w:val="24"/>
        </w:rPr>
        <w:t>单价</w:t>
      </w:r>
      <w:r w:rsidR="003C66FF">
        <w:rPr>
          <w:rFonts w:ascii="宋体" w:eastAsia="宋体" w:hAnsi="宋体" w:cstheme="minorEastAsia" w:hint="eastAsia"/>
          <w:color w:val="000000" w:themeColor="text1"/>
          <w:sz w:val="24"/>
          <w:szCs w:val="24"/>
        </w:rPr>
        <w:t>：</w:t>
      </w:r>
    </w:p>
    <w:p w:rsidR="003C66FF" w:rsidRDefault="003C66FF" w:rsidP="003C66FF">
      <w:pPr>
        <w:rPr>
          <w:rFonts w:ascii="Times New Roman" w:eastAsia="Times New Roman" w:hAnsi="Times New Roman"/>
          <w:sz w:val="5"/>
        </w:rPr>
        <w:sectPr w:rsidR="003C66FF">
          <w:pgSz w:w="11900" w:h="16838"/>
          <w:pgMar w:top="1440" w:right="1440" w:bottom="0" w:left="1140" w:header="0" w:footer="0" w:gutter="0"/>
          <w:cols w:space="0" w:equalWidth="0">
            <w:col w:w="9326"/>
          </w:cols>
          <w:docGrid w:linePitch="360"/>
        </w:sectPr>
      </w:pPr>
    </w:p>
    <w:tbl>
      <w:tblPr>
        <w:tblStyle w:val="a7"/>
        <w:tblW w:w="9890" w:type="dxa"/>
        <w:tblLook w:val="04A0"/>
      </w:tblPr>
      <w:tblGrid>
        <w:gridCol w:w="2171"/>
        <w:gridCol w:w="5734"/>
        <w:gridCol w:w="1134"/>
        <w:gridCol w:w="851"/>
      </w:tblGrid>
      <w:tr w:rsidR="00FC3C66" w:rsidRPr="00D12B60" w:rsidTr="00D12B60">
        <w:trPr>
          <w:trHeight w:val="123"/>
        </w:trPr>
        <w:tc>
          <w:tcPr>
            <w:tcW w:w="2171" w:type="dxa"/>
            <w:vAlign w:val="center"/>
          </w:tcPr>
          <w:p w:rsidR="00FC3C66" w:rsidRPr="00D12B60" w:rsidRDefault="00FC3C66" w:rsidP="00D12B60">
            <w:pPr>
              <w:spacing w:line="400" w:lineRule="exact"/>
              <w:jc w:val="center"/>
              <w:rPr>
                <w:rFonts w:ascii="宋体" w:eastAsia="宋体" w:hAnsi="宋体"/>
                <w:w w:val="99"/>
                <w:sz w:val="21"/>
                <w:szCs w:val="21"/>
              </w:rPr>
            </w:pPr>
            <w:r w:rsidRPr="00D12B60">
              <w:rPr>
                <w:rFonts w:ascii="宋体" w:eastAsia="宋体" w:hAnsi="宋体"/>
                <w:w w:val="99"/>
                <w:sz w:val="21"/>
                <w:szCs w:val="21"/>
              </w:rPr>
              <w:lastRenderedPageBreak/>
              <w:t>产品名称</w:t>
            </w:r>
          </w:p>
        </w:tc>
        <w:tc>
          <w:tcPr>
            <w:tcW w:w="5734" w:type="dxa"/>
            <w:vAlign w:val="center"/>
          </w:tcPr>
          <w:p w:rsidR="00FC3C66" w:rsidRPr="00D12B60" w:rsidRDefault="00FC3C66" w:rsidP="00D12B60">
            <w:pPr>
              <w:spacing w:line="400" w:lineRule="exact"/>
              <w:jc w:val="center"/>
              <w:rPr>
                <w:rFonts w:ascii="宋体" w:eastAsia="宋体" w:hAnsi="宋体"/>
                <w:sz w:val="21"/>
                <w:szCs w:val="21"/>
              </w:rPr>
            </w:pPr>
            <w:r w:rsidRPr="00D12B60">
              <w:rPr>
                <w:rFonts w:ascii="宋体" w:eastAsia="宋体" w:hAnsi="宋体" w:hint="eastAsia"/>
                <w:w w:val="99"/>
                <w:sz w:val="21"/>
                <w:szCs w:val="21"/>
              </w:rPr>
              <w:t>规格</w:t>
            </w:r>
            <w:r w:rsidRPr="00D12B60">
              <w:rPr>
                <w:rFonts w:ascii="宋体" w:eastAsia="宋体" w:hAnsi="宋体"/>
                <w:w w:val="99"/>
                <w:sz w:val="21"/>
                <w:szCs w:val="21"/>
              </w:rPr>
              <w:t>型号</w:t>
            </w:r>
          </w:p>
        </w:tc>
        <w:tc>
          <w:tcPr>
            <w:tcW w:w="1134" w:type="dxa"/>
            <w:vAlign w:val="center"/>
          </w:tcPr>
          <w:p w:rsidR="00FC3C66" w:rsidRPr="00D12B60" w:rsidRDefault="00FC3C66" w:rsidP="00D12B60">
            <w:pPr>
              <w:spacing w:line="400" w:lineRule="exact"/>
              <w:jc w:val="center"/>
              <w:rPr>
                <w:rFonts w:ascii="宋体" w:eastAsia="宋体" w:hAnsi="宋体"/>
                <w:sz w:val="21"/>
                <w:szCs w:val="21"/>
              </w:rPr>
            </w:pPr>
            <w:r w:rsidRPr="00D12B60">
              <w:rPr>
                <w:rFonts w:ascii="宋体" w:eastAsia="宋体" w:hAnsi="宋体"/>
                <w:sz w:val="21"/>
                <w:szCs w:val="21"/>
              </w:rPr>
              <w:t>数量</w:t>
            </w:r>
          </w:p>
        </w:tc>
        <w:tc>
          <w:tcPr>
            <w:tcW w:w="851" w:type="dxa"/>
            <w:vAlign w:val="center"/>
          </w:tcPr>
          <w:p w:rsidR="00FC3C66" w:rsidRPr="00D12B60" w:rsidRDefault="00FC3C66" w:rsidP="00D12B60">
            <w:pPr>
              <w:spacing w:line="400" w:lineRule="exact"/>
              <w:ind w:right="82"/>
              <w:jc w:val="center"/>
              <w:rPr>
                <w:rFonts w:ascii="宋体" w:eastAsia="宋体" w:hAnsi="宋体"/>
                <w:sz w:val="21"/>
                <w:szCs w:val="21"/>
              </w:rPr>
            </w:pPr>
            <w:r w:rsidRPr="00D12B60">
              <w:rPr>
                <w:rFonts w:ascii="宋体" w:eastAsia="宋体" w:hAnsi="宋体"/>
                <w:sz w:val="21"/>
                <w:szCs w:val="21"/>
              </w:rPr>
              <w:t>单价</w:t>
            </w:r>
          </w:p>
        </w:tc>
      </w:tr>
      <w:tr w:rsidR="008E1366" w:rsidRPr="00D12B60" w:rsidTr="00D12B60">
        <w:trPr>
          <w:trHeight w:val="123"/>
        </w:trPr>
        <w:tc>
          <w:tcPr>
            <w:tcW w:w="2171" w:type="dxa"/>
            <w:vAlign w:val="center"/>
          </w:tcPr>
          <w:p w:rsidR="008E1366" w:rsidRPr="00D12B60" w:rsidRDefault="008E1366" w:rsidP="00D12B60">
            <w:pPr>
              <w:spacing w:line="400" w:lineRule="exact"/>
              <w:rPr>
                <w:rFonts w:asciiTheme="minorEastAsia" w:eastAsiaTheme="minorEastAsia" w:hAnsiTheme="minorEastAsia"/>
                <w:w w:val="99"/>
                <w:sz w:val="21"/>
                <w:szCs w:val="21"/>
              </w:rPr>
            </w:pPr>
            <w:r w:rsidRPr="00D12B60">
              <w:rPr>
                <w:rFonts w:asciiTheme="minorEastAsia" w:eastAsiaTheme="minorEastAsia" w:hAnsiTheme="minorEastAsia" w:cs="宋体" w:hint="eastAsia"/>
                <w:bCs/>
                <w:sz w:val="21"/>
                <w:szCs w:val="21"/>
              </w:rPr>
              <w:t>室内高清显示屏</w:t>
            </w:r>
          </w:p>
        </w:tc>
        <w:tc>
          <w:tcPr>
            <w:tcW w:w="5734" w:type="dxa"/>
            <w:vAlign w:val="center"/>
          </w:tcPr>
          <w:p w:rsidR="008E1366" w:rsidRPr="00D12B60" w:rsidRDefault="008E1366" w:rsidP="00D12B60">
            <w:pPr>
              <w:spacing w:line="400" w:lineRule="exact"/>
              <w:rPr>
                <w:rFonts w:asciiTheme="minorEastAsia" w:eastAsiaTheme="minorEastAsia" w:hAnsiTheme="minorEastAsia"/>
                <w:w w:val="99"/>
                <w:sz w:val="21"/>
                <w:szCs w:val="21"/>
              </w:rPr>
            </w:pPr>
            <w:r w:rsidRPr="00D12B60">
              <w:rPr>
                <w:rFonts w:asciiTheme="minorEastAsia" w:eastAsiaTheme="minorEastAsia" w:hAnsiTheme="minorEastAsia" w:cs="宋体" w:hint="eastAsia"/>
                <w:bCs/>
                <w:sz w:val="21"/>
                <w:szCs w:val="21"/>
              </w:rPr>
              <w:t>VL 1.9</w:t>
            </w:r>
            <w:r w:rsidRPr="00D12B60">
              <w:rPr>
                <w:rFonts w:asciiTheme="minorEastAsia" w:eastAsiaTheme="minorEastAsia" w:hAnsiTheme="minorEastAsia" w:cs="宋体" w:hint="eastAsia"/>
                <w:bCs/>
                <w:sz w:val="21"/>
                <w:szCs w:val="21"/>
              </w:rPr>
              <w:br/>
              <w:t>1、※屏体面积：宽度3.84米，高度1.92米。安装厚度小于0.2米 箱体要求:采用一体成型压铸铝箱体</w:t>
            </w:r>
            <w:r w:rsidRPr="00D12B60">
              <w:rPr>
                <w:rFonts w:asciiTheme="minorEastAsia" w:eastAsiaTheme="minorEastAsia" w:hAnsiTheme="minorEastAsia" w:cs="宋体" w:hint="eastAsia"/>
                <w:bCs/>
                <w:sz w:val="21"/>
                <w:szCs w:val="21"/>
              </w:rPr>
              <w:br/>
              <w:t xml:space="preserve">2、※物理像素间距1.935mm   </w:t>
            </w:r>
            <w:r w:rsidRPr="00D12B60">
              <w:rPr>
                <w:rFonts w:asciiTheme="minorEastAsia" w:eastAsiaTheme="minorEastAsia" w:hAnsiTheme="minorEastAsia" w:cs="宋体" w:hint="eastAsia"/>
                <w:bCs/>
                <w:sz w:val="21"/>
                <w:szCs w:val="21"/>
              </w:rPr>
              <w:br/>
              <w:t>3、维护方式:设计合理，模组、电源、控制卡采用可拆卸式前维护</w:t>
            </w:r>
            <w:r w:rsidRPr="00D12B60">
              <w:rPr>
                <w:rFonts w:asciiTheme="minorEastAsia" w:eastAsiaTheme="minorEastAsia" w:hAnsiTheme="minorEastAsia" w:cs="宋体" w:hint="eastAsia"/>
                <w:bCs/>
                <w:sz w:val="21"/>
                <w:szCs w:val="21"/>
              </w:rPr>
              <w:br/>
              <w:t>4、安装工艺要求:整屏平整度≤.5mm  箱体间缝隙≤0.5mm</w:t>
            </w:r>
            <w:r w:rsidRPr="00D12B60">
              <w:rPr>
                <w:rFonts w:asciiTheme="minorEastAsia" w:eastAsiaTheme="minorEastAsia" w:hAnsiTheme="minorEastAsia" w:cs="宋体" w:hint="eastAsia"/>
                <w:bCs/>
                <w:sz w:val="21"/>
                <w:szCs w:val="21"/>
              </w:rPr>
              <w:br/>
              <w:t>5、※最佳视角:水平视角≥175度；垂直视角≥175度</w:t>
            </w:r>
            <w:r w:rsidRPr="00D12B60">
              <w:rPr>
                <w:rFonts w:asciiTheme="minorEastAsia" w:eastAsiaTheme="minorEastAsia" w:hAnsiTheme="minorEastAsia" w:cs="宋体" w:hint="eastAsia"/>
                <w:bCs/>
                <w:sz w:val="21"/>
                <w:szCs w:val="21"/>
              </w:rPr>
              <w:br/>
              <w:t xml:space="preserve">6、屏幕亮度:亮度≥600cd/平方米    </w:t>
            </w:r>
            <w:r w:rsidRPr="00D12B60">
              <w:rPr>
                <w:rFonts w:asciiTheme="minorEastAsia" w:eastAsiaTheme="minorEastAsia" w:hAnsiTheme="minorEastAsia" w:cs="宋体" w:hint="eastAsia"/>
                <w:bCs/>
                <w:sz w:val="21"/>
                <w:szCs w:val="21"/>
              </w:rPr>
              <w:br/>
              <w:t>7、色温:3000K支持动态调节</w:t>
            </w:r>
            <w:r w:rsidRPr="00D12B60">
              <w:rPr>
                <w:rFonts w:asciiTheme="minorEastAsia" w:eastAsiaTheme="minorEastAsia" w:hAnsiTheme="minorEastAsia" w:cs="宋体" w:hint="eastAsia"/>
                <w:bCs/>
                <w:sz w:val="21"/>
                <w:szCs w:val="21"/>
              </w:rPr>
              <w:br/>
              <w:t>8、对比度≥10000:1</w:t>
            </w:r>
            <w:r w:rsidRPr="00D12B60">
              <w:rPr>
                <w:rFonts w:asciiTheme="minorEastAsia" w:eastAsiaTheme="minorEastAsia" w:hAnsiTheme="minorEastAsia" w:cs="宋体" w:hint="eastAsia"/>
                <w:bCs/>
                <w:sz w:val="21"/>
                <w:szCs w:val="21"/>
              </w:rPr>
              <w:br/>
              <w:t>9  ※刷新频率≥3840Hz</w:t>
            </w:r>
            <w:r w:rsidRPr="00D12B60">
              <w:rPr>
                <w:rFonts w:asciiTheme="minorEastAsia" w:eastAsiaTheme="minorEastAsia" w:hAnsiTheme="minorEastAsia" w:cs="宋体" w:hint="eastAsia"/>
                <w:bCs/>
                <w:sz w:val="21"/>
                <w:szCs w:val="21"/>
              </w:rPr>
              <w:br/>
              <w:t>10、换帧频率:≥60帧/秒</w:t>
            </w:r>
            <w:r w:rsidRPr="00D12B60">
              <w:rPr>
                <w:rFonts w:asciiTheme="minorEastAsia" w:eastAsiaTheme="minorEastAsia" w:hAnsiTheme="minorEastAsia" w:cs="宋体" w:hint="eastAsia"/>
                <w:bCs/>
                <w:sz w:val="21"/>
                <w:szCs w:val="21"/>
              </w:rPr>
              <w:br/>
              <w:t>11、※发光点※中心偏差:＜1%</w:t>
            </w:r>
            <w:r w:rsidRPr="00D12B60">
              <w:rPr>
                <w:rFonts w:asciiTheme="minorEastAsia" w:eastAsiaTheme="minorEastAsia" w:hAnsiTheme="minorEastAsia" w:cs="宋体" w:hint="eastAsia"/>
                <w:bCs/>
                <w:sz w:val="21"/>
                <w:szCs w:val="21"/>
              </w:rPr>
              <w:br/>
              <w:t>12、※亮度均匀度:采用逐点校正技术，≥99%</w:t>
            </w:r>
            <w:r w:rsidRPr="00D12B60">
              <w:rPr>
                <w:rFonts w:asciiTheme="minorEastAsia" w:eastAsiaTheme="minorEastAsia" w:hAnsiTheme="minorEastAsia" w:cs="宋体" w:hint="eastAsia"/>
                <w:bCs/>
                <w:sz w:val="21"/>
                <w:szCs w:val="21"/>
              </w:rPr>
              <w:br/>
              <w:t>13、灰度等级（bit）:12bit－14bit</w:t>
            </w:r>
            <w:r w:rsidRPr="00D12B60">
              <w:rPr>
                <w:rFonts w:asciiTheme="minorEastAsia" w:eastAsiaTheme="minorEastAsia" w:hAnsiTheme="minorEastAsia" w:cs="宋体" w:hint="eastAsia"/>
                <w:bCs/>
                <w:sz w:val="21"/>
                <w:szCs w:val="21"/>
              </w:rPr>
              <w:br/>
              <w:t>14、LED使用寿命:≥1250000小时</w:t>
            </w:r>
            <w:r w:rsidRPr="00D12B60">
              <w:rPr>
                <w:rFonts w:asciiTheme="minorEastAsia" w:eastAsiaTheme="minorEastAsia" w:hAnsiTheme="minorEastAsia" w:cs="宋体" w:hint="eastAsia"/>
                <w:bCs/>
                <w:sz w:val="21"/>
                <w:szCs w:val="21"/>
              </w:rPr>
              <w:br/>
              <w:t>15、整屏失控点数：≤万分之一</w:t>
            </w:r>
          </w:p>
        </w:tc>
        <w:tc>
          <w:tcPr>
            <w:tcW w:w="1134" w:type="dxa"/>
            <w:vAlign w:val="center"/>
          </w:tcPr>
          <w:p w:rsidR="008E1366" w:rsidRPr="00D12B60" w:rsidRDefault="008E1366" w:rsidP="00D12B60">
            <w:pPr>
              <w:spacing w:line="400" w:lineRule="exact"/>
              <w:jc w:val="center"/>
              <w:rPr>
                <w:rFonts w:asciiTheme="minorEastAsia" w:eastAsiaTheme="minorEastAsia" w:hAnsiTheme="minorEastAsia" w:cs="宋体"/>
                <w:bCs/>
                <w:sz w:val="21"/>
                <w:szCs w:val="21"/>
              </w:rPr>
            </w:pPr>
            <w:r w:rsidRPr="00D12B60">
              <w:rPr>
                <w:rFonts w:asciiTheme="minorEastAsia" w:eastAsiaTheme="minorEastAsia" w:hAnsiTheme="minorEastAsia" w:cs="宋体" w:hint="eastAsia"/>
                <w:bCs/>
                <w:sz w:val="21"/>
                <w:szCs w:val="21"/>
              </w:rPr>
              <w:t xml:space="preserve">7.37㎡ </w:t>
            </w:r>
          </w:p>
        </w:tc>
        <w:tc>
          <w:tcPr>
            <w:tcW w:w="851" w:type="dxa"/>
            <w:vAlign w:val="center"/>
          </w:tcPr>
          <w:p w:rsidR="008E1366" w:rsidRPr="00D12B60" w:rsidRDefault="008E1366" w:rsidP="00D12B60">
            <w:pPr>
              <w:spacing w:line="400" w:lineRule="exact"/>
              <w:jc w:val="right"/>
              <w:rPr>
                <w:rFonts w:asciiTheme="minorEastAsia" w:eastAsiaTheme="minorEastAsia" w:hAnsiTheme="minorEastAsia" w:cs="宋体"/>
                <w:bCs/>
                <w:color w:val="000000"/>
                <w:sz w:val="21"/>
                <w:szCs w:val="21"/>
              </w:rPr>
            </w:pPr>
            <w:r w:rsidRPr="00D12B60">
              <w:rPr>
                <w:rFonts w:asciiTheme="minorEastAsia" w:eastAsiaTheme="minorEastAsia" w:hAnsiTheme="minorEastAsia" w:cs="宋体" w:hint="eastAsia"/>
                <w:bCs/>
                <w:color w:val="000000"/>
                <w:sz w:val="21"/>
                <w:szCs w:val="21"/>
              </w:rPr>
              <w:t>44500</w:t>
            </w:r>
          </w:p>
        </w:tc>
      </w:tr>
      <w:tr w:rsidR="008E1366" w:rsidRPr="00D12B60" w:rsidTr="00D12B60">
        <w:trPr>
          <w:trHeight w:val="123"/>
        </w:trPr>
        <w:tc>
          <w:tcPr>
            <w:tcW w:w="2171" w:type="dxa"/>
            <w:vAlign w:val="center"/>
          </w:tcPr>
          <w:p w:rsidR="008E1366" w:rsidRPr="00D12B60" w:rsidRDefault="008E1366" w:rsidP="00D12B60">
            <w:pPr>
              <w:spacing w:line="400" w:lineRule="exact"/>
              <w:rPr>
                <w:rFonts w:asciiTheme="minorEastAsia" w:eastAsiaTheme="minorEastAsia" w:hAnsiTheme="minorEastAsia"/>
                <w:w w:val="99"/>
                <w:sz w:val="21"/>
                <w:szCs w:val="21"/>
              </w:rPr>
            </w:pPr>
            <w:r w:rsidRPr="00D12B60">
              <w:rPr>
                <w:rFonts w:asciiTheme="minorEastAsia" w:eastAsiaTheme="minorEastAsia" w:hAnsiTheme="minorEastAsia" w:cs="宋体" w:hint="eastAsia"/>
                <w:bCs/>
                <w:sz w:val="21"/>
                <w:szCs w:val="21"/>
              </w:rPr>
              <w:t xml:space="preserve">独立主控  </w:t>
            </w:r>
          </w:p>
        </w:tc>
        <w:tc>
          <w:tcPr>
            <w:tcW w:w="5734" w:type="dxa"/>
            <w:vAlign w:val="center"/>
          </w:tcPr>
          <w:p w:rsidR="008E1366" w:rsidRPr="00D12B60" w:rsidRDefault="008E1366" w:rsidP="00330DEC">
            <w:pPr>
              <w:spacing w:line="400" w:lineRule="exact"/>
              <w:rPr>
                <w:rFonts w:asciiTheme="minorEastAsia" w:eastAsiaTheme="minorEastAsia" w:hAnsiTheme="minorEastAsia" w:cs="宋体"/>
                <w:bCs/>
                <w:sz w:val="21"/>
                <w:szCs w:val="21"/>
              </w:rPr>
            </w:pPr>
            <w:r w:rsidRPr="00D12B60">
              <w:rPr>
                <w:rFonts w:asciiTheme="minorEastAsia" w:eastAsiaTheme="minorEastAsia" w:hAnsiTheme="minorEastAsia" w:cs="宋体" w:hint="eastAsia"/>
                <w:bCs/>
                <w:sz w:val="21"/>
                <w:szCs w:val="21"/>
              </w:rPr>
              <w:t>MCTRL600 独立主控:1920×1200，四网口或四光纤口输出，支持逐点校正</w:t>
            </w:r>
            <w:r w:rsidR="00330DEC">
              <w:rPr>
                <w:rFonts w:asciiTheme="minorEastAsia" w:eastAsiaTheme="minorEastAsia" w:hAnsiTheme="minorEastAsia" w:cs="宋体" w:hint="eastAsia"/>
                <w:bCs/>
                <w:sz w:val="21"/>
                <w:szCs w:val="21"/>
              </w:rPr>
              <w:t>。</w:t>
            </w:r>
          </w:p>
        </w:tc>
        <w:tc>
          <w:tcPr>
            <w:tcW w:w="1134" w:type="dxa"/>
            <w:vAlign w:val="center"/>
          </w:tcPr>
          <w:p w:rsidR="008E1366" w:rsidRPr="00D12B60" w:rsidRDefault="008E1366" w:rsidP="00D12B60">
            <w:pPr>
              <w:spacing w:line="400" w:lineRule="exact"/>
              <w:jc w:val="center"/>
              <w:rPr>
                <w:rFonts w:asciiTheme="minorEastAsia" w:eastAsiaTheme="minorEastAsia" w:hAnsiTheme="minorEastAsia" w:cs="宋体"/>
                <w:bCs/>
                <w:color w:val="000000"/>
                <w:sz w:val="21"/>
                <w:szCs w:val="21"/>
              </w:rPr>
            </w:pPr>
            <w:r w:rsidRPr="00D12B60">
              <w:rPr>
                <w:rFonts w:asciiTheme="minorEastAsia" w:eastAsiaTheme="minorEastAsia" w:hAnsiTheme="minorEastAsia" w:cs="宋体" w:hint="eastAsia"/>
                <w:bCs/>
                <w:color w:val="000000"/>
                <w:sz w:val="21"/>
                <w:szCs w:val="21"/>
              </w:rPr>
              <w:t>2</w:t>
            </w:r>
            <w:r w:rsidRPr="00D12B60">
              <w:rPr>
                <w:rFonts w:asciiTheme="minorEastAsia" w:eastAsiaTheme="minorEastAsia" w:hAnsiTheme="minorEastAsia" w:cs="宋体" w:hint="eastAsia"/>
                <w:bCs/>
                <w:sz w:val="21"/>
                <w:szCs w:val="21"/>
              </w:rPr>
              <w:t>台</w:t>
            </w:r>
          </w:p>
        </w:tc>
        <w:tc>
          <w:tcPr>
            <w:tcW w:w="851" w:type="dxa"/>
            <w:vAlign w:val="center"/>
          </w:tcPr>
          <w:p w:rsidR="008E1366" w:rsidRPr="00D12B60" w:rsidRDefault="008E1366" w:rsidP="00D12B60">
            <w:pPr>
              <w:spacing w:line="400" w:lineRule="exact"/>
              <w:ind w:right="82"/>
              <w:jc w:val="center"/>
              <w:rPr>
                <w:rFonts w:asciiTheme="minorEastAsia" w:eastAsiaTheme="minorEastAsia" w:hAnsiTheme="minorEastAsia"/>
                <w:sz w:val="21"/>
                <w:szCs w:val="21"/>
              </w:rPr>
            </w:pPr>
            <w:r w:rsidRPr="00D12B60">
              <w:rPr>
                <w:rFonts w:asciiTheme="minorEastAsia" w:eastAsiaTheme="minorEastAsia" w:hAnsiTheme="minorEastAsia" w:cs="宋体" w:hint="eastAsia"/>
                <w:bCs/>
                <w:color w:val="000000"/>
                <w:sz w:val="21"/>
                <w:szCs w:val="21"/>
              </w:rPr>
              <w:t>8600</w:t>
            </w:r>
          </w:p>
        </w:tc>
      </w:tr>
      <w:tr w:rsidR="008E1366" w:rsidRPr="00D12B60" w:rsidTr="00D12B60">
        <w:trPr>
          <w:trHeight w:val="123"/>
        </w:trPr>
        <w:tc>
          <w:tcPr>
            <w:tcW w:w="2171" w:type="dxa"/>
            <w:vAlign w:val="center"/>
          </w:tcPr>
          <w:p w:rsidR="008E1366" w:rsidRPr="00D12B60" w:rsidRDefault="008E1366" w:rsidP="00D12B60">
            <w:pPr>
              <w:spacing w:line="400" w:lineRule="exact"/>
              <w:jc w:val="center"/>
              <w:rPr>
                <w:rFonts w:asciiTheme="minorEastAsia" w:eastAsiaTheme="minorEastAsia" w:hAnsiTheme="minorEastAsia" w:cs="宋体"/>
                <w:bCs/>
                <w:sz w:val="21"/>
                <w:szCs w:val="21"/>
              </w:rPr>
            </w:pPr>
            <w:r w:rsidRPr="00D12B60">
              <w:rPr>
                <w:rFonts w:asciiTheme="minorEastAsia" w:eastAsiaTheme="minorEastAsia" w:hAnsiTheme="minorEastAsia" w:cs="宋体"/>
                <w:bCs/>
                <w:sz w:val="21"/>
                <w:szCs w:val="21"/>
              </w:rPr>
              <w:t>…</w:t>
            </w:r>
          </w:p>
        </w:tc>
        <w:tc>
          <w:tcPr>
            <w:tcW w:w="5734" w:type="dxa"/>
            <w:vAlign w:val="center"/>
          </w:tcPr>
          <w:p w:rsidR="008E1366" w:rsidRPr="00D12B60" w:rsidRDefault="008E1366" w:rsidP="00D12B60">
            <w:pPr>
              <w:spacing w:line="400" w:lineRule="exact"/>
              <w:jc w:val="center"/>
              <w:rPr>
                <w:rFonts w:asciiTheme="minorEastAsia" w:eastAsiaTheme="minorEastAsia" w:hAnsiTheme="minorEastAsia" w:cs="宋体"/>
                <w:bCs/>
                <w:sz w:val="21"/>
                <w:szCs w:val="21"/>
              </w:rPr>
            </w:pPr>
            <w:r w:rsidRPr="00D12B60">
              <w:rPr>
                <w:rFonts w:asciiTheme="minorEastAsia" w:eastAsiaTheme="minorEastAsia" w:hAnsiTheme="minorEastAsia" w:cs="宋体"/>
                <w:bCs/>
                <w:sz w:val="21"/>
                <w:szCs w:val="21"/>
              </w:rPr>
              <w:t>…</w:t>
            </w:r>
          </w:p>
        </w:tc>
        <w:tc>
          <w:tcPr>
            <w:tcW w:w="1134" w:type="dxa"/>
            <w:vAlign w:val="center"/>
          </w:tcPr>
          <w:p w:rsidR="008E1366" w:rsidRPr="00D12B60" w:rsidRDefault="008E1366" w:rsidP="00D12B60">
            <w:pPr>
              <w:spacing w:line="400" w:lineRule="exact"/>
              <w:jc w:val="center"/>
              <w:rPr>
                <w:rFonts w:asciiTheme="minorEastAsia" w:eastAsiaTheme="minorEastAsia" w:hAnsiTheme="minorEastAsia" w:cs="宋体"/>
                <w:bCs/>
                <w:color w:val="000000"/>
                <w:sz w:val="21"/>
                <w:szCs w:val="21"/>
              </w:rPr>
            </w:pPr>
            <w:r w:rsidRPr="00D12B60">
              <w:rPr>
                <w:rFonts w:asciiTheme="minorEastAsia" w:eastAsiaTheme="minorEastAsia" w:hAnsiTheme="minorEastAsia" w:cs="宋体"/>
                <w:bCs/>
                <w:color w:val="000000"/>
                <w:sz w:val="21"/>
                <w:szCs w:val="21"/>
              </w:rPr>
              <w:t>…</w:t>
            </w:r>
          </w:p>
        </w:tc>
        <w:tc>
          <w:tcPr>
            <w:tcW w:w="851" w:type="dxa"/>
            <w:vAlign w:val="center"/>
          </w:tcPr>
          <w:p w:rsidR="008E1366" w:rsidRPr="00D12B60" w:rsidRDefault="008E1366" w:rsidP="00D12B60">
            <w:pPr>
              <w:spacing w:line="400" w:lineRule="exact"/>
              <w:ind w:right="82"/>
              <w:jc w:val="center"/>
              <w:rPr>
                <w:rFonts w:asciiTheme="minorEastAsia" w:eastAsiaTheme="minorEastAsia" w:hAnsiTheme="minorEastAsia" w:cs="宋体"/>
                <w:bCs/>
                <w:color w:val="000000"/>
                <w:sz w:val="21"/>
                <w:szCs w:val="21"/>
              </w:rPr>
            </w:pPr>
            <w:r w:rsidRPr="00D12B60">
              <w:rPr>
                <w:rFonts w:asciiTheme="minorEastAsia" w:eastAsiaTheme="minorEastAsia" w:hAnsiTheme="minorEastAsia" w:cs="宋体"/>
                <w:bCs/>
                <w:color w:val="000000"/>
                <w:sz w:val="21"/>
                <w:szCs w:val="21"/>
              </w:rPr>
              <w:t>…</w:t>
            </w:r>
          </w:p>
        </w:tc>
      </w:tr>
    </w:tbl>
    <w:p w:rsidR="00946548" w:rsidRPr="00DC3967" w:rsidRDefault="00DC3967" w:rsidP="00D12B60">
      <w:pPr>
        <w:spacing w:after="0" w:line="560" w:lineRule="exact"/>
        <w:rPr>
          <w:rFonts w:ascii="宋体" w:eastAsia="宋体" w:hAnsi="宋体"/>
          <w:w w:val="99"/>
          <w:sz w:val="24"/>
          <w:szCs w:val="24"/>
        </w:rPr>
      </w:pPr>
      <w:bookmarkStart w:id="0" w:name="page16"/>
      <w:bookmarkEnd w:id="0"/>
      <w:r w:rsidRPr="00DC3967">
        <w:rPr>
          <w:rFonts w:ascii="宋体" w:eastAsia="宋体" w:hAnsi="宋体"/>
          <w:w w:val="99"/>
          <w:sz w:val="24"/>
          <w:szCs w:val="24"/>
        </w:rPr>
        <w:t>交货及安装期限</w:t>
      </w:r>
      <w:r w:rsidRPr="00DC3967">
        <w:rPr>
          <w:rFonts w:ascii="宋体" w:eastAsia="宋体" w:hAnsi="宋体" w:hint="eastAsia"/>
          <w:w w:val="99"/>
          <w:sz w:val="24"/>
          <w:szCs w:val="24"/>
        </w:rPr>
        <w:t>:</w:t>
      </w:r>
      <w:r w:rsidRPr="00DC3967">
        <w:rPr>
          <w:rFonts w:ascii="宋体" w:eastAsia="宋体" w:hAnsi="宋体"/>
          <w:w w:val="99"/>
          <w:sz w:val="24"/>
          <w:szCs w:val="24"/>
        </w:rPr>
        <w:t xml:space="preserve"> 自合同签订生效之日起 15 天内完成全部工作。</w:t>
      </w:r>
    </w:p>
    <w:p w:rsidR="00DC3967" w:rsidRPr="00DC3967" w:rsidRDefault="00DC3967" w:rsidP="00D12B60">
      <w:pPr>
        <w:spacing w:after="0" w:line="560" w:lineRule="exact"/>
        <w:rPr>
          <w:rFonts w:ascii="宋体" w:eastAsia="宋体" w:hAnsi="宋体"/>
          <w:sz w:val="24"/>
          <w:szCs w:val="24"/>
        </w:rPr>
      </w:pPr>
      <w:r w:rsidRPr="00DC3967">
        <w:rPr>
          <w:rFonts w:ascii="宋体" w:eastAsia="宋体" w:hAnsi="宋体"/>
          <w:w w:val="99"/>
          <w:sz w:val="24"/>
          <w:szCs w:val="24"/>
        </w:rPr>
        <w:t>交货质量</w:t>
      </w:r>
      <w:r w:rsidRPr="00DC3967">
        <w:rPr>
          <w:rFonts w:ascii="宋体" w:eastAsia="宋体" w:hAnsi="宋体" w:hint="eastAsia"/>
          <w:w w:val="99"/>
          <w:sz w:val="24"/>
          <w:szCs w:val="24"/>
        </w:rPr>
        <w:t>:</w:t>
      </w:r>
      <w:r w:rsidRPr="00DC3967">
        <w:rPr>
          <w:rFonts w:ascii="宋体" w:eastAsia="宋体" w:hAnsi="宋体"/>
          <w:sz w:val="24"/>
          <w:szCs w:val="24"/>
        </w:rPr>
        <w:t xml:space="preserve"> 合格，达到正常运行条件</w:t>
      </w:r>
    </w:p>
    <w:p w:rsidR="00DC3967" w:rsidRPr="00DC3967" w:rsidRDefault="00DC3967" w:rsidP="00D12B60">
      <w:pPr>
        <w:spacing w:after="0" w:line="560" w:lineRule="exact"/>
        <w:rPr>
          <w:rFonts w:ascii="宋体" w:eastAsia="宋体" w:hAnsi="宋体" w:cstheme="minorEastAsia"/>
          <w:color w:val="000000" w:themeColor="text1"/>
          <w:sz w:val="24"/>
          <w:szCs w:val="24"/>
        </w:rPr>
      </w:pPr>
      <w:r w:rsidRPr="00DC3967">
        <w:rPr>
          <w:rFonts w:ascii="宋体" w:eastAsia="宋体" w:hAnsi="宋体"/>
          <w:sz w:val="24"/>
          <w:szCs w:val="24"/>
        </w:rPr>
        <w:t>交货及安装地点</w:t>
      </w:r>
      <w:r w:rsidRPr="00DC3967">
        <w:rPr>
          <w:rFonts w:ascii="宋体" w:eastAsia="宋体" w:hAnsi="宋体" w:hint="eastAsia"/>
          <w:sz w:val="24"/>
          <w:szCs w:val="24"/>
        </w:rPr>
        <w:t>:</w:t>
      </w:r>
      <w:r w:rsidRPr="00DC3967">
        <w:rPr>
          <w:rFonts w:ascii="宋体" w:eastAsia="宋体" w:hAnsi="宋体"/>
          <w:sz w:val="24"/>
          <w:szCs w:val="24"/>
        </w:rPr>
        <w:t xml:space="preserve"> 开封市廉政文化教育基地办公区。</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四、联系方式</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采 购 人：中国共产党开封市纪律检查委员会           　　</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址：开封市老开大市直机关办公区5号楼</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联 系 人：杨先生　　</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电    话：0371-23876336</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采购代理机构：北京建智达工程管理股份有限公司</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    址：开封市鼓楼区大庆路大王屯小区A区4排3号</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联 系 人：潘女士                                        </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    话：0371-22911333</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五、公告日期：2018 年11 月</w:t>
      </w:r>
      <w:r w:rsidR="000D6679">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日至2018年11月</w:t>
      </w:r>
      <w:r w:rsidR="000D6679">
        <w:rPr>
          <w:rFonts w:asciiTheme="minorEastAsia" w:eastAsiaTheme="minorEastAsia" w:hAnsiTheme="minorEastAsia" w:cstheme="minorEastAsia" w:hint="eastAsia"/>
          <w:sz w:val="24"/>
          <w:szCs w:val="24"/>
        </w:rPr>
        <w:t>8</w:t>
      </w:r>
      <w:r>
        <w:rPr>
          <w:rFonts w:asciiTheme="minorEastAsia" w:eastAsiaTheme="minorEastAsia" w:hAnsiTheme="minorEastAsia" w:cstheme="minorEastAsia" w:hint="eastAsia"/>
          <w:sz w:val="24"/>
          <w:szCs w:val="24"/>
        </w:rPr>
        <w:t>日（一个工作日）   </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六、提出质疑的渠道和方式：若供应商对上述结果有质疑,可在中标(成交)公告发布之日起七个工作日内以书面形式向采购人提出质疑，逾期将不再受理，招标人应当自收到异议之日起7个工作日内</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答复,若质疑人对质疑处理意见有异议或者采购人未在规定的时间内</w:t>
      </w:r>
      <w:proofErr w:type="gramStart"/>
      <w:r>
        <w:rPr>
          <w:rFonts w:asciiTheme="minorEastAsia" w:eastAsiaTheme="minorEastAsia" w:hAnsiTheme="minorEastAsia" w:cstheme="minorEastAsia" w:hint="eastAsia"/>
          <w:sz w:val="24"/>
          <w:szCs w:val="24"/>
        </w:rPr>
        <w:t>作出</w:t>
      </w:r>
      <w:proofErr w:type="gramEnd"/>
      <w:r>
        <w:rPr>
          <w:rFonts w:asciiTheme="minorEastAsia" w:eastAsiaTheme="minorEastAsia" w:hAnsiTheme="minorEastAsia" w:cstheme="minorEastAsia" w:hint="eastAsia"/>
          <w:sz w:val="24"/>
          <w:szCs w:val="24"/>
        </w:rPr>
        <w:t>答复的,质疑人可在规定时间内以书面形式向开封市公共资源交易管理委员会办公室提出投诉。（本网站重要文件栏中有政府采购项目质疑、投诉文本格式及要求）</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质疑、投诉材料递交地址:开封市市民之家6043房间（开封市公共资源交易管理委员会办公室）,联系电话:0371- 23152555。</w:t>
      </w:r>
    </w:p>
    <w:p w:rsidR="00946548" w:rsidRDefault="00DF4A9A" w:rsidP="00D12B60">
      <w:pPr>
        <w:spacing w:after="0" w:line="560" w:lineRule="exact"/>
        <w:rPr>
          <w:rFonts w:asciiTheme="minorEastAsia" w:eastAsiaTheme="minorEastAsia" w:hAnsiTheme="minorEastAsia" w:cstheme="minorEastAsia"/>
          <w:b/>
          <w:bCs/>
          <w:color w:val="000000" w:themeColor="text1"/>
          <w:sz w:val="24"/>
        </w:rPr>
      </w:pPr>
      <w:r>
        <w:rPr>
          <w:rFonts w:asciiTheme="minorEastAsia" w:eastAsiaTheme="minorEastAsia" w:hAnsiTheme="minorEastAsia" w:cstheme="minorEastAsia" w:hint="eastAsia"/>
          <w:sz w:val="24"/>
          <w:szCs w:val="24"/>
        </w:rPr>
        <w:t>七、发布媒介：</w:t>
      </w:r>
      <w:r>
        <w:rPr>
          <w:rFonts w:asciiTheme="minorEastAsia" w:eastAsiaTheme="minorEastAsia" w:hAnsiTheme="minorEastAsia" w:cstheme="minorEastAsia" w:hint="eastAsia"/>
          <w:color w:val="000000" w:themeColor="text1"/>
          <w:sz w:val="24"/>
        </w:rPr>
        <w:t>在</w:t>
      </w:r>
      <w:r>
        <w:rPr>
          <w:rFonts w:asciiTheme="minorEastAsia" w:eastAsiaTheme="minorEastAsia" w:hAnsiTheme="minorEastAsia" w:cstheme="minorEastAsia" w:hint="eastAsia"/>
          <w:color w:val="000000" w:themeColor="text1"/>
          <w:sz w:val="24"/>
          <w:shd w:val="clear" w:color="auto" w:fill="FFFFFF"/>
        </w:rPr>
        <w:t>《中国采购与招标网》、《河南省政府采购网》、《开封市公共资源交易信息网》</w:t>
      </w:r>
      <w:r>
        <w:rPr>
          <w:rFonts w:asciiTheme="minorEastAsia" w:eastAsiaTheme="minorEastAsia" w:hAnsiTheme="minorEastAsia" w:cstheme="minorEastAsia" w:hint="eastAsia"/>
          <w:color w:val="000000" w:themeColor="text1"/>
          <w:sz w:val="24"/>
        </w:rPr>
        <w:t>上发布。</w:t>
      </w:r>
    </w:p>
    <w:p w:rsidR="00946548" w:rsidRDefault="00DF4A9A" w:rsidP="00D12B60">
      <w:pPr>
        <w:spacing w:after="0" w:line="56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w:t>
      </w:r>
      <w:bookmarkStart w:id="1" w:name="_GoBack"/>
      <w:bookmarkEnd w:id="1"/>
    </w:p>
    <w:p w:rsidR="00946548" w:rsidRDefault="00946548" w:rsidP="00D12B60">
      <w:pPr>
        <w:spacing w:after="0" w:line="560" w:lineRule="exact"/>
        <w:rPr>
          <w:rFonts w:asciiTheme="minorEastAsia" w:eastAsiaTheme="minorEastAsia" w:hAnsiTheme="minorEastAsia"/>
          <w:sz w:val="30"/>
          <w:szCs w:val="30"/>
        </w:rPr>
      </w:pPr>
    </w:p>
    <w:p w:rsidR="00946548" w:rsidRDefault="00946548" w:rsidP="00D12B60">
      <w:pPr>
        <w:spacing w:after="0" w:line="560" w:lineRule="exact"/>
        <w:rPr>
          <w:rFonts w:asciiTheme="minorEastAsia" w:eastAsiaTheme="minorEastAsia" w:hAnsiTheme="minorEastAsia"/>
          <w:sz w:val="30"/>
          <w:szCs w:val="30"/>
        </w:rPr>
      </w:pPr>
    </w:p>
    <w:p w:rsidR="00946548" w:rsidRDefault="00946548">
      <w:pPr>
        <w:spacing w:after="0" w:line="440" w:lineRule="exact"/>
        <w:ind w:firstLineChars="1600" w:firstLine="4800"/>
        <w:rPr>
          <w:rFonts w:asciiTheme="minorEastAsia" w:eastAsiaTheme="minorEastAsia" w:hAnsiTheme="minorEastAsia"/>
          <w:sz w:val="30"/>
          <w:szCs w:val="30"/>
        </w:rPr>
      </w:pPr>
    </w:p>
    <w:sectPr w:rsidR="00946548" w:rsidSect="0094654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B4A" w:rsidRDefault="00AF4B4A" w:rsidP="00F04DF6">
      <w:pPr>
        <w:spacing w:after="0"/>
      </w:pPr>
      <w:r>
        <w:separator/>
      </w:r>
    </w:p>
  </w:endnote>
  <w:endnote w:type="continuationSeparator" w:id="0">
    <w:p w:rsidR="00AF4B4A" w:rsidRDefault="00AF4B4A" w:rsidP="00F04DF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B4A" w:rsidRDefault="00AF4B4A" w:rsidP="00F04DF6">
      <w:pPr>
        <w:spacing w:after="0"/>
      </w:pPr>
      <w:r>
        <w:separator/>
      </w:r>
    </w:p>
  </w:footnote>
  <w:footnote w:type="continuationSeparator" w:id="0">
    <w:p w:rsidR="00AF4B4A" w:rsidRDefault="00AF4B4A" w:rsidP="00F04DF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14E38"/>
    <w:rsid w:val="00020678"/>
    <w:rsid w:val="00070860"/>
    <w:rsid w:val="00073B50"/>
    <w:rsid w:val="000D6679"/>
    <w:rsid w:val="00153812"/>
    <w:rsid w:val="001658F4"/>
    <w:rsid w:val="00182054"/>
    <w:rsid w:val="00197BBB"/>
    <w:rsid w:val="001A0FEB"/>
    <w:rsid w:val="001A51E3"/>
    <w:rsid w:val="001C3B97"/>
    <w:rsid w:val="001C3D11"/>
    <w:rsid w:val="001C7A62"/>
    <w:rsid w:val="001F55CD"/>
    <w:rsid w:val="00233591"/>
    <w:rsid w:val="002339B6"/>
    <w:rsid w:val="00244FB4"/>
    <w:rsid w:val="00246256"/>
    <w:rsid w:val="00263C72"/>
    <w:rsid w:val="002A233E"/>
    <w:rsid w:val="002D1BA5"/>
    <w:rsid w:val="00315E71"/>
    <w:rsid w:val="00323B43"/>
    <w:rsid w:val="00330DEC"/>
    <w:rsid w:val="00351416"/>
    <w:rsid w:val="003C66FF"/>
    <w:rsid w:val="003D37D8"/>
    <w:rsid w:val="003E1112"/>
    <w:rsid w:val="003F08A5"/>
    <w:rsid w:val="00426133"/>
    <w:rsid w:val="004358AB"/>
    <w:rsid w:val="004B269B"/>
    <w:rsid w:val="004C5073"/>
    <w:rsid w:val="004C6FC5"/>
    <w:rsid w:val="004E20C4"/>
    <w:rsid w:val="004F5618"/>
    <w:rsid w:val="00515406"/>
    <w:rsid w:val="00521A12"/>
    <w:rsid w:val="00525311"/>
    <w:rsid w:val="005533A5"/>
    <w:rsid w:val="005567D6"/>
    <w:rsid w:val="00597EF1"/>
    <w:rsid w:val="005A613B"/>
    <w:rsid w:val="005B2314"/>
    <w:rsid w:val="005E2F4A"/>
    <w:rsid w:val="00601833"/>
    <w:rsid w:val="00613D3A"/>
    <w:rsid w:val="006633AC"/>
    <w:rsid w:val="00663634"/>
    <w:rsid w:val="006739AA"/>
    <w:rsid w:val="00695E9A"/>
    <w:rsid w:val="006A16CC"/>
    <w:rsid w:val="006B1602"/>
    <w:rsid w:val="006D2807"/>
    <w:rsid w:val="006D62AE"/>
    <w:rsid w:val="00751B9D"/>
    <w:rsid w:val="00771CF3"/>
    <w:rsid w:val="00786CF6"/>
    <w:rsid w:val="0079747E"/>
    <w:rsid w:val="007B078E"/>
    <w:rsid w:val="007F786D"/>
    <w:rsid w:val="008126F8"/>
    <w:rsid w:val="00813BD8"/>
    <w:rsid w:val="0083451E"/>
    <w:rsid w:val="008A6DF2"/>
    <w:rsid w:val="008B424D"/>
    <w:rsid w:val="008B7726"/>
    <w:rsid w:val="008E1366"/>
    <w:rsid w:val="00914318"/>
    <w:rsid w:val="00946548"/>
    <w:rsid w:val="0097162A"/>
    <w:rsid w:val="009A0D75"/>
    <w:rsid w:val="009B7243"/>
    <w:rsid w:val="009C2DA3"/>
    <w:rsid w:val="009F64DA"/>
    <w:rsid w:val="00A06593"/>
    <w:rsid w:val="00A2323A"/>
    <w:rsid w:val="00A3634B"/>
    <w:rsid w:val="00A36443"/>
    <w:rsid w:val="00A40D36"/>
    <w:rsid w:val="00A54DDA"/>
    <w:rsid w:val="00A723D5"/>
    <w:rsid w:val="00A82454"/>
    <w:rsid w:val="00A86651"/>
    <w:rsid w:val="00A923C7"/>
    <w:rsid w:val="00A95E15"/>
    <w:rsid w:val="00AE0435"/>
    <w:rsid w:val="00AF4B4A"/>
    <w:rsid w:val="00B02015"/>
    <w:rsid w:val="00B101B5"/>
    <w:rsid w:val="00B214E7"/>
    <w:rsid w:val="00B35A87"/>
    <w:rsid w:val="00B41BE7"/>
    <w:rsid w:val="00B43FE8"/>
    <w:rsid w:val="00B5136C"/>
    <w:rsid w:val="00B601B1"/>
    <w:rsid w:val="00B72CE3"/>
    <w:rsid w:val="00B82AD9"/>
    <w:rsid w:val="00B94CB4"/>
    <w:rsid w:val="00BB34FF"/>
    <w:rsid w:val="00BC65E5"/>
    <w:rsid w:val="00C3675C"/>
    <w:rsid w:val="00CA4FF1"/>
    <w:rsid w:val="00D12B60"/>
    <w:rsid w:val="00D31D50"/>
    <w:rsid w:val="00D36CB8"/>
    <w:rsid w:val="00D4449C"/>
    <w:rsid w:val="00DA75FB"/>
    <w:rsid w:val="00DB2887"/>
    <w:rsid w:val="00DB6099"/>
    <w:rsid w:val="00DC3967"/>
    <w:rsid w:val="00DF4A9A"/>
    <w:rsid w:val="00E1049F"/>
    <w:rsid w:val="00E50034"/>
    <w:rsid w:val="00E90D03"/>
    <w:rsid w:val="00ED5F5A"/>
    <w:rsid w:val="00ED74D6"/>
    <w:rsid w:val="00EF6AE5"/>
    <w:rsid w:val="00F04DF6"/>
    <w:rsid w:val="00F22DCD"/>
    <w:rsid w:val="00F26547"/>
    <w:rsid w:val="00FC3C66"/>
    <w:rsid w:val="00FE7E20"/>
    <w:rsid w:val="00FF128E"/>
    <w:rsid w:val="375F4A9E"/>
    <w:rsid w:val="3BD35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548"/>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946548"/>
    <w:pPr>
      <w:tabs>
        <w:tab w:val="center" w:pos="4153"/>
        <w:tab w:val="right" w:pos="8306"/>
      </w:tabs>
    </w:pPr>
    <w:rPr>
      <w:sz w:val="18"/>
      <w:szCs w:val="18"/>
    </w:rPr>
  </w:style>
  <w:style w:type="paragraph" w:styleId="a4">
    <w:name w:val="header"/>
    <w:basedOn w:val="a"/>
    <w:link w:val="Char0"/>
    <w:uiPriority w:val="99"/>
    <w:semiHidden/>
    <w:unhideWhenUsed/>
    <w:rsid w:val="00946548"/>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rsid w:val="00946548"/>
    <w:pPr>
      <w:adjustRightInd/>
      <w:snapToGrid/>
      <w:spacing w:before="100" w:beforeAutospacing="1" w:after="100" w:afterAutospacing="1"/>
    </w:pPr>
    <w:rPr>
      <w:rFonts w:ascii="宋体" w:eastAsia="宋体" w:hAnsi="宋体" w:cs="宋体"/>
      <w:sz w:val="24"/>
      <w:szCs w:val="24"/>
    </w:rPr>
  </w:style>
  <w:style w:type="character" w:styleId="a6">
    <w:name w:val="Hyperlink"/>
    <w:basedOn w:val="a0"/>
    <w:uiPriority w:val="99"/>
    <w:semiHidden/>
    <w:unhideWhenUsed/>
    <w:rsid w:val="00946548"/>
    <w:rPr>
      <w:color w:val="0000FF"/>
      <w:u w:val="single"/>
    </w:rPr>
  </w:style>
  <w:style w:type="character" w:customStyle="1" w:styleId="Char0">
    <w:name w:val="页眉 Char"/>
    <w:basedOn w:val="a0"/>
    <w:link w:val="a4"/>
    <w:uiPriority w:val="99"/>
    <w:semiHidden/>
    <w:rsid w:val="00946548"/>
    <w:rPr>
      <w:rFonts w:ascii="Tahoma" w:hAnsi="Tahoma"/>
      <w:sz w:val="18"/>
      <w:szCs w:val="18"/>
    </w:rPr>
  </w:style>
  <w:style w:type="character" w:customStyle="1" w:styleId="Char">
    <w:name w:val="页脚 Char"/>
    <w:basedOn w:val="a0"/>
    <w:link w:val="a3"/>
    <w:uiPriority w:val="99"/>
    <w:semiHidden/>
    <w:rsid w:val="00946548"/>
    <w:rPr>
      <w:rFonts w:ascii="Tahoma" w:hAnsi="Tahoma"/>
      <w:sz w:val="18"/>
      <w:szCs w:val="18"/>
    </w:rPr>
  </w:style>
  <w:style w:type="character" w:customStyle="1" w:styleId="apple-converted-space">
    <w:name w:val="apple-converted-space"/>
    <w:basedOn w:val="a0"/>
    <w:rsid w:val="00946548"/>
  </w:style>
  <w:style w:type="table" w:styleId="a7">
    <w:name w:val="Table Grid"/>
    <w:basedOn w:val="a1"/>
    <w:uiPriority w:val="59"/>
    <w:rsid w:val="003C66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244</Words>
  <Characters>1397</Characters>
  <Application>Microsoft Office Word</Application>
  <DocSecurity>0</DocSecurity>
  <Lines>11</Lines>
  <Paragraphs>3</Paragraphs>
  <ScaleCrop>false</ScaleCrop>
  <Company>微软中国</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北京建智达工程管理股份有限公司:北京建智达建筑咨询有限公司</cp:lastModifiedBy>
  <cp:revision>20</cp:revision>
  <cp:lastPrinted>2018-03-12T08:49:00Z</cp:lastPrinted>
  <dcterms:created xsi:type="dcterms:W3CDTF">2018-10-19T03:28:00Z</dcterms:created>
  <dcterms:modified xsi:type="dcterms:W3CDTF">2018-11-07T01:32:00Z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