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cs="Arial" w:asciiTheme="minorEastAsia" w:hAnsiTheme="minorEastAsia" w:eastAsiaTheme="minorEastAsia"/>
          <w:b/>
          <w:bCs/>
          <w:sz w:val="30"/>
          <w:szCs w:val="30"/>
          <w:shd w:val="clear" w:color="auto" w:fill="FFFFFF"/>
        </w:rPr>
      </w:pPr>
      <w:r>
        <w:rPr>
          <w:rFonts w:hint="eastAsia" w:cs="Arial" w:asciiTheme="minorEastAsia" w:hAnsiTheme="minorEastAsia" w:eastAsiaTheme="minorEastAsia"/>
          <w:b/>
          <w:bCs/>
          <w:sz w:val="30"/>
          <w:szCs w:val="30"/>
          <w:shd w:val="clear" w:color="auto" w:fill="FFFFFF"/>
          <w:lang w:eastAsia="zh-CN"/>
        </w:rPr>
        <w:t>开封市金明区人民检察院检察信息应用系统、检察信息网络安全平台采购项目二次</w:t>
      </w:r>
      <w:r>
        <w:rPr>
          <w:rFonts w:hint="eastAsia" w:cs="Arial" w:asciiTheme="minorEastAsia" w:hAnsiTheme="minorEastAsia" w:eastAsiaTheme="minorEastAsia"/>
          <w:b/>
          <w:bCs/>
          <w:sz w:val="30"/>
          <w:szCs w:val="30"/>
          <w:shd w:val="clear" w:color="auto" w:fill="FFFFFF"/>
        </w:rPr>
        <w:t>中标结果公告</w:t>
      </w:r>
    </w:p>
    <w:p>
      <w:pPr>
        <w:spacing w:line="220" w:lineRule="atLeast"/>
        <w:jc w:val="center"/>
        <w:rPr>
          <w:rFonts w:cs="Times New Roman" w:asciiTheme="minorEastAsia" w:hAnsiTheme="minorEastAsia" w:eastAsiaTheme="minorEastAsia"/>
          <w:b/>
          <w:bCs/>
          <w:sz w:val="30"/>
          <w:szCs w:val="30"/>
        </w:rPr>
      </w:pPr>
      <w:r>
        <w:rPr>
          <w:rFonts w:hint="eastAsia" w:cs="Arial" w:asciiTheme="minorEastAsia" w:hAnsiTheme="minorEastAsia" w:eastAsiaTheme="minorEastAsia"/>
          <w:b/>
          <w:bCs/>
          <w:sz w:val="30"/>
          <w:szCs w:val="30"/>
          <w:shd w:val="clear" w:color="auto" w:fill="FFFFFF"/>
        </w:rPr>
        <w:t>（政采货物、服务类）</w:t>
      </w:r>
    </w:p>
    <w:p>
      <w:pPr>
        <w:pStyle w:val="6"/>
        <w:shd w:val="clear" w:color="auto" w:fill="FFFFFF"/>
        <w:spacing w:before="0" w:beforeAutospacing="0" w:after="0" w:afterAutospacing="0" w:line="400" w:lineRule="atLeast"/>
        <w:ind w:firstLine="480" w:firstLineChars="200"/>
        <w:textAlignment w:val="baseline"/>
        <w:rPr>
          <w:rFonts w:asciiTheme="minorEastAsia" w:hAnsiTheme="minorEastAsia" w:eastAsiaTheme="minorEastAsia"/>
          <w:color w:val="000000"/>
        </w:rPr>
      </w:pPr>
      <w:r>
        <w:rPr>
          <w:rFonts w:hint="eastAsia" w:asciiTheme="minorEastAsia" w:hAnsiTheme="minorEastAsia" w:eastAsiaTheme="minorEastAsia"/>
          <w:color w:val="000000"/>
          <w:u w:val="single"/>
          <w:lang w:val="en-US" w:eastAsia="zh-CN"/>
        </w:rPr>
        <w:t>陕西高信工程造价咨询有限公司</w:t>
      </w:r>
      <w:r>
        <w:rPr>
          <w:rFonts w:hint="eastAsia" w:asciiTheme="minorEastAsia" w:hAnsiTheme="minorEastAsia" w:eastAsiaTheme="minorEastAsia"/>
          <w:color w:val="000000"/>
        </w:rPr>
        <w:t>受</w:t>
      </w:r>
      <w:r>
        <w:rPr>
          <w:rFonts w:hint="eastAsia" w:asciiTheme="minorEastAsia" w:hAnsiTheme="minorEastAsia" w:eastAsiaTheme="minorEastAsia"/>
          <w:color w:val="000000"/>
          <w:u w:val="single"/>
          <w:lang w:eastAsia="zh-CN"/>
        </w:rPr>
        <w:t>开封市金明区人民检察院</w:t>
      </w:r>
      <w:r>
        <w:rPr>
          <w:rFonts w:hint="eastAsia" w:asciiTheme="minorEastAsia" w:hAnsiTheme="minorEastAsia" w:eastAsiaTheme="minorEastAsia"/>
          <w:color w:val="000000"/>
        </w:rPr>
        <w:t>的委托，就</w:t>
      </w:r>
      <w:r>
        <w:rPr>
          <w:rFonts w:hint="eastAsia" w:asciiTheme="minorEastAsia" w:hAnsiTheme="minorEastAsia" w:eastAsiaTheme="minorEastAsia"/>
          <w:color w:val="000000"/>
          <w:u w:val="single"/>
          <w:lang w:eastAsia="zh-CN"/>
        </w:rPr>
        <w:t>开封市金明区人民检察院检察信息应用系统、检察信息网络安全平台采购项目二次</w:t>
      </w:r>
      <w:r>
        <w:rPr>
          <w:rFonts w:hint="eastAsia" w:asciiTheme="minorEastAsia" w:hAnsiTheme="minorEastAsia" w:eastAsiaTheme="minorEastAsia"/>
          <w:color w:val="000000"/>
        </w:rPr>
        <w:t>进行</w:t>
      </w:r>
      <w:r>
        <w:rPr>
          <w:rFonts w:hint="eastAsia" w:asciiTheme="minorEastAsia" w:hAnsiTheme="minorEastAsia" w:eastAsiaTheme="minorEastAsia"/>
          <w:color w:val="000000"/>
          <w:u w:val="single"/>
          <w:lang w:val="en-US" w:eastAsia="zh-CN"/>
        </w:rPr>
        <w:t>竞争新谈判</w:t>
      </w:r>
      <w:r>
        <w:rPr>
          <w:rFonts w:hint="eastAsia" w:asciiTheme="minorEastAsia" w:hAnsiTheme="minorEastAsia" w:eastAsiaTheme="minorEastAsia"/>
          <w:color w:val="000000"/>
        </w:rPr>
        <w:t>。评审委员会按规定程序进行了评审，经采购人确认，现就本次中标结果公告如下：</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项目名称：</w:t>
      </w:r>
      <w:r>
        <w:rPr>
          <w:rFonts w:hint="eastAsia" w:cs="Times New Roman" w:asciiTheme="minorEastAsia" w:hAnsiTheme="minorEastAsia" w:eastAsiaTheme="minorEastAsia"/>
          <w:lang w:eastAsia="zh-CN"/>
        </w:rPr>
        <w:t>开封市金明区人民检察院检察信息应用系统、检察信息网络安全平台采购项目二次</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项目编号：</w:t>
      </w:r>
      <w:r>
        <w:rPr>
          <w:rFonts w:hint="eastAsia" w:cs="Times New Roman" w:asciiTheme="minorEastAsia" w:hAnsiTheme="minorEastAsia" w:eastAsiaTheme="minorEastAsia"/>
          <w:lang w:eastAsia="zh-CN"/>
        </w:rPr>
        <w:t>GXZJHN[2018]020号</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cs="Times New Roman" w:asciiTheme="minorEastAsia" w:hAnsiTheme="minorEastAsia" w:eastAsiaTheme="minorEastAsia"/>
          <w:lang w:val="en-US" w:eastAsia="zh-CN"/>
        </w:rPr>
        <w:t>财政资金</w:t>
      </w:r>
      <w:r>
        <w:rPr>
          <w:rFonts w:cs="Times New Roman" w:asciiTheme="minorEastAsia" w:hAnsiTheme="minorEastAsia" w:eastAsiaTheme="minorEastAsia"/>
        </w:rPr>
        <w:t xml:space="preserve">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rPr>
      </w:pPr>
      <w:r>
        <w:rPr>
          <w:rFonts w:hint="eastAsia" w:cs="Times New Roman" w:asciiTheme="minorEastAsia" w:hAnsiTheme="minorEastAsia" w:eastAsiaTheme="minorEastAsia"/>
        </w:rPr>
        <w:t>预算金额：</w:t>
      </w:r>
      <w:r>
        <w:rPr>
          <w:rFonts w:hint="eastAsia" w:cs="Times New Roman" w:asciiTheme="minorEastAsia" w:hAnsiTheme="minorEastAsia" w:eastAsiaTheme="minorEastAsia"/>
          <w:lang w:val="en-US" w:eastAsia="zh-CN"/>
        </w:rPr>
        <w:t>51万元</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val="en-US" w:eastAsia="zh-CN"/>
        </w:rPr>
        <w:t>竞争新谈判</w:t>
      </w:r>
      <w:r>
        <w:rPr>
          <w:rFonts w:hint="eastAsia" w:cs="Times New Roman" w:asciiTheme="minorEastAsia" w:hAnsiTheme="minorEastAsia" w:eastAsiaTheme="minorEastAsia"/>
        </w:rPr>
        <w:t> </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rPr>
      </w:pPr>
      <w:r>
        <w:rPr>
          <w:rFonts w:hint="eastAsia" w:cs="Times New Roman" w:asciiTheme="minorEastAsia" w:hAnsiTheme="minorEastAsia" w:eastAsiaTheme="minorEastAsia"/>
        </w:rPr>
        <w:t>采购内容：</w:t>
      </w:r>
      <w:r>
        <w:rPr>
          <w:rFonts w:hint="eastAsia" w:cs="Times New Roman" w:asciiTheme="minorEastAsia" w:hAnsiTheme="minorEastAsia" w:eastAsiaTheme="minorEastAsia"/>
          <w:lang w:val="en-US" w:eastAsia="zh-CN"/>
        </w:rPr>
        <w:t>A包：检察信息应用系统；</w:t>
      </w:r>
    </w:p>
    <w:p>
      <w:pPr>
        <w:pStyle w:val="6"/>
        <w:shd w:val="clear" w:color="auto" w:fill="FFFFFF"/>
        <w:spacing w:before="0" w:beforeAutospacing="0" w:after="0" w:afterAutospacing="0" w:line="315" w:lineRule="atLeast"/>
        <w:ind w:firstLine="1680" w:firstLineChars="700"/>
        <w:jc w:val="both"/>
        <w:rPr>
          <w:rFonts w:hint="eastAsia" w:cs="Times New Roman" w:asciiTheme="minorEastAsia" w:hAnsiTheme="minorEastAsia" w:eastAsiaTheme="minorEastAsia"/>
          <w:lang w:val="en-US"/>
        </w:rPr>
      </w:pPr>
      <w:r>
        <w:rPr>
          <w:rFonts w:hint="eastAsia" w:cs="Times New Roman" w:asciiTheme="minorEastAsia" w:hAnsiTheme="minorEastAsia" w:eastAsiaTheme="minorEastAsia"/>
          <w:lang w:val="en-US" w:eastAsia="zh-CN"/>
        </w:rPr>
        <w:t>B包：检察信息网络安全平台。</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color w:val="auto"/>
          <w:lang w:val="en-US" w:eastAsia="zh-CN"/>
        </w:rPr>
        <w:t>开封新区政府采购监督管理办公室</w:t>
      </w:r>
    </w:p>
    <w:p>
      <w:pPr>
        <w:pStyle w:val="6"/>
        <w:shd w:val="clear" w:color="auto" w:fill="FFFFFF"/>
        <w:spacing w:before="0" w:beforeAutospacing="0" w:after="0" w:afterAutospacing="0" w:line="315" w:lineRule="atLeast"/>
        <w:jc w:val="both"/>
        <w:rPr>
          <w:rFonts w:hint="eastAsia" w:ascii="宋体"/>
          <w:color w:val="000000"/>
          <w:sz w:val="24"/>
        </w:rPr>
      </w:pPr>
      <w:r>
        <w:rPr>
          <w:rFonts w:hint="eastAsia" w:cs="Times New Roman" w:asciiTheme="minorEastAsia" w:hAnsiTheme="minorEastAsia" w:eastAsiaTheme="minorEastAsia"/>
        </w:rPr>
        <w:t>二、开标时间：</w:t>
      </w:r>
      <w:r>
        <w:rPr>
          <w:rFonts w:hint="eastAsia" w:ascii="宋体"/>
          <w:color w:val="000000"/>
          <w:sz w:val="24"/>
        </w:rPr>
        <w:t>2018年10月9日</w:t>
      </w:r>
      <w:r>
        <w:rPr>
          <w:rFonts w:hint="eastAsia" w:ascii="宋体"/>
          <w:color w:val="000000"/>
          <w:sz w:val="24"/>
          <w:lang w:val="en-US" w:eastAsia="zh-CN"/>
        </w:rPr>
        <w:t>9时30分</w:t>
      </w:r>
    </w:p>
    <w:p>
      <w:pPr>
        <w:pStyle w:val="6"/>
        <w:shd w:val="clear" w:color="auto" w:fill="FFFFFF"/>
        <w:spacing w:before="0" w:beforeAutospacing="0" w:after="0" w:afterAutospacing="0" w:line="315" w:lineRule="atLeast"/>
        <w:ind w:firstLine="480" w:firstLineChars="200"/>
        <w:jc w:val="both"/>
        <w:rPr>
          <w:rFonts w:cs="Times New Roman" w:asciiTheme="minorEastAsia" w:hAnsiTheme="minorEastAsia" w:eastAsiaTheme="minorEastAsia"/>
        </w:rPr>
      </w:pPr>
      <w:r>
        <w:rPr>
          <w:rFonts w:hint="eastAsia" w:cs="Times New Roman" w:asciiTheme="minorEastAsia" w:hAnsiTheme="minorEastAsia" w:eastAsiaTheme="minorEastAsia"/>
        </w:rPr>
        <w:t>评标时间：2018年10月9日</w:t>
      </w:r>
      <w:r>
        <w:rPr>
          <w:rFonts w:hint="eastAsia" w:cs="Times New Roman" w:asciiTheme="minorEastAsia" w:hAnsiTheme="minorEastAsia" w:eastAsiaTheme="minorEastAsia"/>
          <w:lang w:val="en-US" w:eastAsia="zh-CN"/>
        </w:rPr>
        <w:t>11时00分</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eastAsia="zh-CN"/>
        </w:rPr>
        <w:t>管泽江、韦阳、肖睿</w:t>
      </w:r>
    </w:p>
    <w:p>
      <w:pPr>
        <w:pStyle w:val="6"/>
        <w:numPr>
          <w:ilvl w:val="0"/>
          <w:numId w:val="1"/>
        </w:numPr>
        <w:shd w:val="clear" w:color="auto" w:fill="FFFFFF"/>
        <w:spacing w:before="0" w:beforeAutospacing="0" w:after="0" w:afterAutospacing="0" w:line="315" w:lineRule="atLeast"/>
        <w:jc w:val="both"/>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评标情况</w:t>
      </w:r>
      <w:r>
        <w:rPr>
          <w:rFonts w:hint="eastAsia" w:cs="Times New Roman" w:asciiTheme="minorEastAsia" w:hAnsiTheme="minorEastAsia" w:eastAsiaTheme="minorEastAsia"/>
          <w:lang w:eastAsia="zh-CN"/>
        </w:rPr>
        <w:t>：</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bCs/>
        </w:rPr>
      </w:pPr>
      <w:r>
        <w:rPr>
          <w:rFonts w:hint="eastAsia" w:cs="Times New Roman" w:asciiTheme="minorEastAsia" w:hAnsiTheme="minorEastAsia" w:eastAsiaTheme="minorEastAsia"/>
          <w:bCs/>
        </w:rPr>
        <w:t>开评标时本着公平、公正的原则，谈判小组按照竞争性谈判文件规定的谈判办法对各投人进行了形式审查、资格审查、响应性评审。6家谈判响应人均通过审查，并在规定时间内递交了最终报价函，经过评标委员按报价从低到高排序。</w:t>
      </w:r>
    </w:p>
    <w:p>
      <w:pPr>
        <w:pStyle w:val="6"/>
        <w:shd w:val="clear" w:color="auto" w:fill="FFFFFF"/>
        <w:spacing w:before="0" w:beforeAutospacing="0" w:after="0" w:afterAutospacing="0" w:line="315" w:lineRule="atLeast"/>
        <w:jc w:val="both"/>
        <w:rPr>
          <w:rFonts w:cs="Times New Roman" w:asciiTheme="minorEastAsia" w:hAnsiTheme="minorEastAsia" w:eastAsiaTheme="minorEastAsia"/>
          <w:bCs/>
        </w:rPr>
      </w:pPr>
      <w:r>
        <w:rPr>
          <w:rFonts w:hint="eastAsia" w:cs="Times New Roman" w:asciiTheme="minorEastAsia" w:hAnsiTheme="minorEastAsia" w:eastAsiaTheme="minorEastAsia"/>
          <w:bCs/>
        </w:rPr>
        <w:t>四、成交信息</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bCs/>
          <w:color w:val="auto"/>
          <w:lang w:eastAsia="zh-CN"/>
        </w:rPr>
      </w:pPr>
      <w:r>
        <w:rPr>
          <w:rFonts w:hint="eastAsia" w:cs="Times New Roman" w:asciiTheme="minorEastAsia" w:hAnsiTheme="minorEastAsia" w:eastAsiaTheme="minorEastAsia"/>
          <w:bCs/>
        </w:rPr>
        <w:t>标包名称</w:t>
      </w:r>
      <w:r>
        <w:rPr>
          <w:rFonts w:hint="eastAsia" w:cs="Times New Roman" w:asciiTheme="minorEastAsia" w:hAnsiTheme="minorEastAsia" w:eastAsiaTheme="minorEastAsia"/>
          <w:bCs/>
          <w:lang w:eastAsia="zh-CN"/>
        </w:rPr>
        <w:t>：开封市金明区人民检察院检</w:t>
      </w:r>
      <w:r>
        <w:rPr>
          <w:rFonts w:hint="eastAsia" w:cs="Times New Roman" w:asciiTheme="minorEastAsia" w:hAnsiTheme="minorEastAsia" w:eastAsiaTheme="minorEastAsia"/>
          <w:bCs/>
          <w:color w:val="auto"/>
          <w:lang w:eastAsia="zh-CN"/>
        </w:rPr>
        <w:t>察信息应用系统、检察信息网络安全平台采购项目A包</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rPr>
        <w:t>中标人名称</w:t>
      </w:r>
      <w:r>
        <w:rPr>
          <w:rFonts w:hint="eastAsia" w:cs="Times New Roman" w:asciiTheme="minorEastAsia" w:hAnsiTheme="minorEastAsia" w:eastAsiaTheme="minorEastAsia"/>
          <w:color w:val="auto"/>
          <w:lang w:eastAsia="zh-CN"/>
        </w:rPr>
        <w:t>：郑州华路天成信息技术有限公司</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地    址：</w:t>
      </w:r>
      <w:r>
        <w:rPr>
          <w:rFonts w:hint="eastAsia" w:cs="Times New Roman" w:asciiTheme="minorEastAsia" w:hAnsiTheme="minorEastAsia" w:eastAsiaTheme="minorEastAsia"/>
          <w:color w:val="auto"/>
          <w:lang w:val="en-US" w:eastAsia="zh-CN"/>
        </w:rPr>
        <w:t>郑州高新技术产业开发区长椿路23号3号楼1栋</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rPr>
      </w:pPr>
      <w:r>
        <w:rPr>
          <w:rFonts w:hint="eastAsia" w:cs="Times New Roman" w:asciiTheme="minorEastAsia" w:hAnsiTheme="minorEastAsia" w:eastAsiaTheme="minorEastAsia"/>
        </w:rPr>
        <w:t>中标金额：287,000.00元</w:t>
      </w:r>
    </w:p>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val="en-US" w:eastAsia="zh-CN"/>
        </w:rPr>
        <w:t xml:space="preserve"> </w:t>
      </w: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 xml:space="preserve"> </w:t>
      </w: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 xml:space="preserve"> </w:t>
      </w:r>
      <w:r>
        <w:rPr>
          <w:rFonts w:hint="eastAsia" w:cs="Times New Roman" w:asciiTheme="minorEastAsia" w:hAnsiTheme="minorEastAsia" w:eastAsiaTheme="minorEastAsia"/>
        </w:rPr>
        <w:t>单    价：</w:t>
      </w:r>
    </w:p>
    <w:tbl>
      <w:tblPr>
        <w:tblStyle w:val="10"/>
        <w:tblW w:w="9225" w:type="dxa"/>
        <w:tblInd w:w="0" w:type="dxa"/>
        <w:shd w:val="clear" w:color="auto" w:fill="auto"/>
        <w:tblLayout w:type="fixed"/>
        <w:tblCellMar>
          <w:top w:w="0" w:type="dxa"/>
          <w:left w:w="108" w:type="dxa"/>
          <w:bottom w:w="0" w:type="dxa"/>
          <w:right w:w="108" w:type="dxa"/>
        </w:tblCellMar>
      </w:tblPr>
      <w:tblGrid>
        <w:gridCol w:w="600"/>
        <w:gridCol w:w="1608"/>
        <w:gridCol w:w="5750"/>
        <w:gridCol w:w="684"/>
        <w:gridCol w:w="583"/>
      </w:tblGrid>
      <w:tr>
        <w:tblPrEx>
          <w:shd w:val="clear" w:color="auto" w:fill="auto"/>
          <w:tblLayout w:type="fixed"/>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序号</w:t>
            </w:r>
          </w:p>
        </w:tc>
        <w:tc>
          <w:tcPr>
            <w:tcW w:w="160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设备名称</w:t>
            </w:r>
          </w:p>
        </w:tc>
        <w:tc>
          <w:tcPr>
            <w:tcW w:w="5750"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设备参数</w:t>
            </w:r>
          </w:p>
        </w:tc>
        <w:tc>
          <w:tcPr>
            <w:tcW w:w="68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数量</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单价/元</w:t>
            </w:r>
          </w:p>
        </w:tc>
      </w:tr>
      <w:tr>
        <w:tblPrEx>
          <w:tblLayout w:type="fixed"/>
          <w:tblCellMar>
            <w:top w:w="0" w:type="dxa"/>
            <w:left w:w="108" w:type="dxa"/>
            <w:bottom w:w="0" w:type="dxa"/>
            <w:right w:w="108" w:type="dxa"/>
          </w:tblCellMar>
        </w:tblPrEx>
        <w:trPr>
          <w:trHeight w:val="90" w:hRule="atLeast"/>
        </w:trPr>
        <w:tc>
          <w:tcPr>
            <w:tcW w:w="600" w:type="dxa"/>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1</w:t>
            </w:r>
          </w:p>
        </w:tc>
        <w:tc>
          <w:tcPr>
            <w:tcW w:w="1608"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高清显示与同步录音录像系统</w:t>
            </w:r>
          </w:p>
        </w:tc>
        <w:tc>
          <w:tcPr>
            <w:tcW w:w="5750"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sz w:val="22"/>
                <w:szCs w:val="22"/>
                <w:lang w:val="en-US"/>
              </w:rPr>
            </w:pPr>
          </w:p>
        </w:tc>
        <w:tc>
          <w:tcPr>
            <w:tcW w:w="684"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2"/>
                <w:szCs w:val="22"/>
                <w:lang w:val="en-US"/>
              </w:rPr>
            </w:pPr>
          </w:p>
        </w:tc>
        <w:tc>
          <w:tcPr>
            <w:tcW w:w="583"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2"/>
                <w:szCs w:val="22"/>
                <w:lang w:val="en-US"/>
              </w:rPr>
            </w:pPr>
          </w:p>
        </w:tc>
      </w:tr>
      <w:tr>
        <w:tblPrEx>
          <w:tblLayout w:type="fixed"/>
          <w:tblCellMar>
            <w:top w:w="0" w:type="dxa"/>
            <w:left w:w="108" w:type="dxa"/>
            <w:bottom w:w="0" w:type="dxa"/>
            <w:right w:w="108" w:type="dxa"/>
          </w:tblCellMar>
        </w:tblPrEx>
        <w:trPr>
          <w:trHeight w:val="3833"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无纸化液晶升降器</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  整机功率：60W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频    率：50/60HZ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整机重量：13KG/套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外接电压：AC 220V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箱体材质：铝合金薄板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箱体颜色：黑色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标准配置：21.5英寸高清显示屏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屏幕分辨率：1920*1080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面板尺寸：580*70*3MM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箱体尺寸：558*60*565MM</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面板材质：铝合金拉丝面板</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面板颜色：拉丝黑色与拉丝银色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控制方式：面板按键，无线遥控，中控（双RJ45网络接口）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接口配置：信号输入：HDMI高清接口，VGA接口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  标配电脑主机按键，USB数据接口。</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6800</w:t>
            </w:r>
          </w:p>
        </w:tc>
      </w:tr>
      <w:tr>
        <w:tblPrEx>
          <w:tblLayout w:type="fixed"/>
          <w:tblCellMar>
            <w:top w:w="0" w:type="dxa"/>
            <w:left w:w="108" w:type="dxa"/>
            <w:bottom w:w="0" w:type="dxa"/>
            <w:right w:w="108" w:type="dxa"/>
          </w:tblCellMar>
        </w:tblPrEx>
        <w:trPr>
          <w:trHeight w:val="4711"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1.02</w:t>
            </w:r>
          </w:p>
        </w:tc>
        <w:tc>
          <w:tcPr>
            <w:tcW w:w="1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实物展示台</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像素：500万像素；</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变焦：整机220倍放大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对焦/白平衡：自动/手动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图像特技：正负片、冻结、旋转, 标题、同屏对比、镜像、文本/图像、黑白/彩色</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图像存储：有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同屏对比：有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RGB输入输出：VGA输入，输出各两组；</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RGB输出分辨率：XGA, SXGA,WXGA,720P 16:9，1080P 16:9；</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RS232接口：有；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音频输入：3.5插口3组；</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音频输出：3.5插口1组；</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视频输入：RCA 1组；</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视频输出：RCA 1组,S-VIDEO 1组；</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麦克风输入：麦克风插座；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SD卡储存：不支持；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侧灯：2个1.0W  LED；</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红,蓝增益：有；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亮度调节：有；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投影机开关/信号/输入切换： RS232控制；</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2500</w:t>
            </w:r>
          </w:p>
        </w:tc>
      </w:tr>
      <w:tr>
        <w:tblPrEx>
          <w:tblLayout w:type="fixed"/>
          <w:tblCellMar>
            <w:top w:w="0" w:type="dxa"/>
            <w:left w:w="108" w:type="dxa"/>
            <w:bottom w:w="0" w:type="dxa"/>
            <w:right w:w="108" w:type="dxa"/>
          </w:tblCellMar>
        </w:tblPrEx>
        <w:trPr>
          <w:trHeight w:val="90"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1.03</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委员终端</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i5 7500/8GB/1TB/2G独显 DVDRM</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4100</w:t>
            </w:r>
          </w:p>
        </w:tc>
      </w:tr>
      <w:tr>
        <w:tblPrEx>
          <w:tblLayout w:type="fixed"/>
          <w:tblCellMar>
            <w:top w:w="0" w:type="dxa"/>
            <w:left w:w="108" w:type="dxa"/>
            <w:bottom w:w="0" w:type="dxa"/>
            <w:right w:w="108" w:type="dxa"/>
          </w:tblCellMar>
        </w:tblPrEx>
        <w:trPr>
          <w:trHeight w:val="585"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1.04</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高清视频矩阵</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1、</w:t>
            </w:r>
            <w:r>
              <w:rPr>
                <w:rFonts w:hint="eastAsia" w:ascii="宋体" w:hAnsi="宋体" w:eastAsia="宋体" w:cs="宋体"/>
                <w:kern w:val="0"/>
                <w:sz w:val="20"/>
                <w:szCs w:val="20"/>
                <w:lang w:val="en-US" w:eastAsia="zh-CN" w:bidi="ar"/>
              </w:rPr>
              <w:t>HDMI 1.4a协议版本支持：4K*2K@30HZ、1080P@120HZ、1080P 3D@60HZ；</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2、Deep Color 支持48/36/30/24-bit；</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3、支持LPCM7.1CH，杜比True HD，杜比数字+和DTS-HD Master Audio传输；</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4、支持信号源在多个显示器上同时显示；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5、支持HDMI显示器随时查看任意HDMI信号源；</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6、支持WEB控制和APP控制；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7、支持4K30HZ输入输出；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8、两键式控制方式，支持1路输入+N路输出图像切换；</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9、支持通道快速关闭；</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10、可视化按键，通过按键蓝光指示灯可实现输入输出通道状态可视化；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11、交换芯片，图像切换单颗芯片即可完成，集成度高；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12、双向控制，WEB/APP/按键图像切换状态实时显示；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13、支持RS-232，面板控制以及TCP/IP控制。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含矩阵切换配套专用键盘。</w:t>
            </w:r>
          </w:p>
          <w:p>
            <w:pPr>
              <w:keepNext w:val="0"/>
              <w:keepLines w:val="0"/>
              <w:widowControl/>
              <w:suppressLineNumbers w:val="0"/>
              <w:spacing w:before="0" w:beforeAutospacing="0" w:after="0" w:afterAutospacing="0"/>
              <w:ind w:left="0" w:right="0"/>
              <w:jc w:val="left"/>
              <w:textAlignment w:val="top"/>
              <w:rPr>
                <w:rFonts w:hint="eastAsia"/>
                <w:lang w:val="en-US"/>
              </w:rPr>
            </w:pPr>
            <w:r>
              <w:rPr>
                <w:rFonts w:hint="eastAsia" w:ascii="宋体" w:hAnsi="宋体" w:eastAsia="宋体" w:cs="宋体"/>
                <w:kern w:val="0"/>
                <w:sz w:val="20"/>
                <w:szCs w:val="20"/>
                <w:lang w:val="en-US" w:eastAsia="zh-CN" w:bidi="ar"/>
              </w:rPr>
              <w:t>高清视频矩阵为本项目核心产品</w:t>
            </w:r>
            <w:r>
              <w:rPr>
                <w:rFonts w:hint="eastAsia" w:ascii="宋体" w:hAnsi="宋体" w:cs="宋体"/>
                <w:kern w:val="0"/>
                <w:sz w:val="20"/>
                <w:szCs w:val="20"/>
                <w:lang w:val="en-US" w:eastAsia="zh-CN" w:bidi="ar"/>
              </w:rPr>
              <w:t>。</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30000</w:t>
            </w:r>
          </w:p>
        </w:tc>
      </w:tr>
      <w:tr>
        <w:tblPrEx>
          <w:tblLayout w:type="fixed"/>
          <w:tblCellMar>
            <w:top w:w="0" w:type="dxa"/>
            <w:left w:w="108" w:type="dxa"/>
            <w:bottom w:w="0" w:type="dxa"/>
            <w:right w:w="108" w:type="dxa"/>
          </w:tblCellMar>
        </w:tblPrEx>
        <w:trPr>
          <w:trHeight w:val="426"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1.05</w:t>
            </w:r>
          </w:p>
        </w:tc>
        <w:tc>
          <w:tcPr>
            <w:tcW w:w="160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HDMI视频分配器</w:t>
            </w:r>
          </w:p>
        </w:tc>
        <w:tc>
          <w:tcPr>
            <w:tcW w:w="5750"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HDMI视频信号1分2</w:t>
            </w:r>
          </w:p>
        </w:tc>
        <w:tc>
          <w:tcPr>
            <w:tcW w:w="68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600</w:t>
            </w:r>
          </w:p>
        </w:tc>
      </w:tr>
      <w:tr>
        <w:tblPrEx>
          <w:tblLayout w:type="fixed"/>
          <w:tblCellMar>
            <w:top w:w="0" w:type="dxa"/>
            <w:left w:w="108" w:type="dxa"/>
            <w:bottom w:w="0" w:type="dxa"/>
            <w:right w:w="108" w:type="dxa"/>
          </w:tblCellMar>
        </w:tblPrEx>
        <w:trPr>
          <w:trHeight w:val="8190"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1.06</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同步录音录像主机</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功能特性</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可接驳符合ONVIF、PSIA、RTSP标准及众多主流厂商的网络摄像机;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支持国标28181协议;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支持4K高清网络视频的预览、存储与回放;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支持H.265、H.264编码前端自适应接入;</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内置8个IPC直连POE网络接口，支持IPC即插即用功能;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支持IPC集中管理，包括IPC参数配置、信息的导入/导出、语音对讲和升级等功能;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支持1个HDMI和1个VGA同时输出，支持4K高清分辨率输出;</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全新的UI操作界面，支持一键开启录像功能;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支持面板触摸按键;</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支持海康SMART IPC越界、进入区域、离开区域、区域入侵、徘徊、人员聚焦、快速移动、非法停车、物品遗留、物品拿取、人脸、车牌、音频输入异常、声强突变、虚焦以及场景变更等多种智能侦测接入与联动;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支持即时回放功能，在预览画面下对指定通道的当前录像进行回放，并且不影响其他通道预览;</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支持8路同步回放及多路同步倒放;</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支持标签定义、查询、回放录像文件;</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支持重要录像文件加锁保护功能;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支持硬盘配额和硬盘盘组存储模式，可对不同通道分配不同的录像保存容量或周期;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支持4个SATA接口本次配置1块2T硬盘;</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双千兆网卡，支持双网络IP设定等应用;</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支持海康威视DDNS域名解析系统;</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支持网络检测(网络流量监控、网络抓包、网络通畅)功能。</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★支持报警输入触发一键撤防功能，撤防的报警类型可选（弹出报警画面、声音警告、上传中心、发送邮件、触发报警输出）（以公安部检测报告为准）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智能后检索回放功能：接入支持智能后检索功能的IPC，录像回放时，可设置移动侦测区域、越界/区域入侵区域并进行检索，可自动跳过未触发设定规则的录像，只播放触发规则的录像，并且播放速度可设置（以公安部检测报告为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★支持对任一录像文件打标签，单个文件最大支持1024个标签，设备可添加的标签个数不少于4096（以公安部检测报告为准）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★支持设置图案密码，用户通过绘制图案来解锁并登录（以公安部检测报告为准）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★支持接入ONVIF协议、RTSP协议、GB/T28181协议的设备，可一键激活并添加局域网内IPC（以公安部检测报告为准）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可接入H.265、H.264、MPEG4、SVAC视频编码格式的IPC（以公安部检测报告为准）</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支持4个SATA接口，至少支持2个USB2.0，1个USB3.0接口；支持16路报警输入，4路报警输出接口（以公安部检测报告为准）</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15000</w:t>
            </w:r>
          </w:p>
        </w:tc>
      </w:tr>
      <w:tr>
        <w:tblPrEx>
          <w:tblLayout w:type="fixed"/>
          <w:tblCellMar>
            <w:top w:w="0" w:type="dxa"/>
            <w:left w:w="108" w:type="dxa"/>
            <w:bottom w:w="0" w:type="dxa"/>
            <w:right w:w="108" w:type="dxa"/>
          </w:tblCellMar>
        </w:tblPrEx>
        <w:trPr>
          <w:trHeight w:val="735"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1.07</w:t>
            </w:r>
          </w:p>
        </w:tc>
        <w:tc>
          <w:tcPr>
            <w:tcW w:w="160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高清摄像机</w:t>
            </w:r>
          </w:p>
        </w:tc>
        <w:tc>
          <w:tcPr>
            <w:tcW w:w="5750"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200万1/2.7”CMOS ICR日夜型半球型网络摄像机；支持H.265及H.264编码；最小照度：0.01 Lux @(F1.2,AGC ON), 0 Lux with IR；0.014 Lux @(F1.4,AGC ON), 0 Lux with IR；快门：1/3秒至1/100,000秒；镜头：2.7-12mm @ F1.4 水平视场角: 106°-35° ；帧率：50Hz: 25fps (1920 × 1080,1280 × 960,1280 × 720)；宽动态范围120dB；感兴趣区域：ROI支持三码流分别设置1个固定区域；存储功能：支持Micro SD/SDHC /SDXC卡(128G)断网本地存储,NAS(NFS,SMB/CIFS均支持) ；智能报警：越界侦测,区域入侵侦测,场景变更侦测,人脸侦测,虚焦侦测，音频异常侦测,物品遗留侦测,物品拾取侦测,非法停车侦测,人员聚集侦测,徘徊侦测,快速移动侦测,进入区域侦测,离开区域侦测；。最大分辨率1920x1080。（公安部型式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★最低照度彩色：0.001lx，黑白:0.0001lx，灰度等级不小于11级。（公安部型式检验报告证明）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红外补光距离不小于50米。（公安部型式检验报告证明）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★需具有2路报警输入、2路报警输出、1个音频输入、1个音频输出接口，需支持MP2L2、AAC和PCM音频编码。（公安部型式检验报告证明）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不低于IP67防尘防水等级。（公安部型式检验报告证明）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★同一静止场景相同图像质量下，设备在H.265编码方式时，开启智能编码功能和不开启智能编码相比，码率节约1/2。（公安部型式检验报告证明）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★支持对存储卡进行读写锁定，锁定后的存储卡在移动终端需要密码才能访问。（公安部型式检验报告证明）</w:t>
            </w:r>
          </w:p>
        </w:tc>
        <w:tc>
          <w:tcPr>
            <w:tcW w:w="68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1000</w:t>
            </w:r>
          </w:p>
        </w:tc>
      </w:tr>
      <w:tr>
        <w:tblPrEx>
          <w:tblLayout w:type="fixed"/>
          <w:tblCellMar>
            <w:top w:w="0" w:type="dxa"/>
            <w:left w:w="108" w:type="dxa"/>
            <w:bottom w:w="0" w:type="dxa"/>
            <w:right w:w="108" w:type="dxa"/>
          </w:tblCellMar>
        </w:tblPrEx>
        <w:trPr>
          <w:trHeight w:val="855"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1.08</w:t>
            </w:r>
          </w:p>
        </w:tc>
        <w:tc>
          <w:tcPr>
            <w:tcW w:w="1608"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全向拾音器</w:t>
            </w:r>
          </w:p>
        </w:tc>
        <w:tc>
          <w:tcPr>
            <w:tcW w:w="5750"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拾音器据声源5米距离声音采集清晰，能够有效监听70平方米范围。（公安部检验报告证明）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需支持DC12V供电，且在不小于DC12V±25%范围内变化时可以正常工作。（公安部检验报告证明）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降噪能力不小于10dB。（公安部检验报告证明）</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拾音器能够在-30~70摄氏度环境下稳定工作。（公安部检验报告证明）</w:t>
            </w:r>
          </w:p>
        </w:tc>
        <w:tc>
          <w:tcPr>
            <w:tcW w:w="684"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2</w:t>
            </w:r>
          </w:p>
        </w:tc>
        <w:tc>
          <w:tcPr>
            <w:tcW w:w="583" w:type="dxa"/>
            <w:tcBorders>
              <w:top w:val="single" w:color="000000" w:sz="4" w:space="0"/>
              <w:left w:val="single" w:color="000000" w:sz="4" w:space="0"/>
              <w:bottom w:val="nil"/>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z w:val="20"/>
                <w:szCs w:val="20"/>
                <w:lang w:val="en-US"/>
              </w:rPr>
            </w:pPr>
            <w:r>
              <w:rPr>
                <w:rFonts w:hint="eastAsia" w:ascii="宋体" w:hAnsi="宋体" w:eastAsia="宋体" w:cs="宋体"/>
                <w:kern w:val="0"/>
                <w:sz w:val="20"/>
                <w:szCs w:val="20"/>
                <w:lang w:val="en-US" w:eastAsia="zh-CN" w:bidi="ar"/>
              </w:rPr>
              <w:t>800</w:t>
            </w:r>
          </w:p>
        </w:tc>
      </w:tr>
      <w:tr>
        <w:tblPrEx>
          <w:tblLayout w:type="fixed"/>
          <w:tblCellMar>
            <w:top w:w="0" w:type="dxa"/>
            <w:left w:w="108" w:type="dxa"/>
            <w:bottom w:w="0" w:type="dxa"/>
            <w:right w:w="108" w:type="dxa"/>
          </w:tblCellMar>
        </w:tblPrEx>
        <w:trPr>
          <w:trHeight w:val="615" w:hRule="atLeast"/>
        </w:trPr>
        <w:tc>
          <w:tcPr>
            <w:tcW w:w="600" w:type="dxa"/>
            <w:tcBorders>
              <w:top w:val="single" w:color="000000" w:sz="4" w:space="0"/>
              <w:left w:val="single" w:color="000000" w:sz="4" w:space="0"/>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2</w:t>
            </w:r>
          </w:p>
        </w:tc>
        <w:tc>
          <w:tcPr>
            <w:tcW w:w="1608"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val="0"/>
                <w:color w:val="000000"/>
                <w:sz w:val="22"/>
                <w:szCs w:val="22"/>
                <w:lang w:val="en-US"/>
              </w:rPr>
            </w:pPr>
            <w:r>
              <w:rPr>
                <w:rFonts w:hint="eastAsia" w:ascii="宋体" w:hAnsi="宋体" w:eastAsia="宋体" w:cs="宋体"/>
                <w:b/>
                <w:bCs w:val="0"/>
                <w:color w:val="000000"/>
                <w:kern w:val="0"/>
                <w:sz w:val="22"/>
                <w:szCs w:val="22"/>
                <w:lang w:val="en-US" w:eastAsia="zh-CN" w:bidi="ar"/>
              </w:rPr>
              <w:t>其他</w:t>
            </w:r>
          </w:p>
        </w:tc>
        <w:tc>
          <w:tcPr>
            <w:tcW w:w="5750"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val="0"/>
                <w:color w:val="000000"/>
                <w:sz w:val="22"/>
                <w:szCs w:val="22"/>
                <w:lang w:val="en-US"/>
              </w:rPr>
            </w:pPr>
          </w:p>
        </w:tc>
        <w:tc>
          <w:tcPr>
            <w:tcW w:w="684"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2"/>
                <w:szCs w:val="22"/>
                <w:lang w:val="en-US"/>
              </w:rPr>
            </w:pPr>
          </w:p>
        </w:tc>
        <w:tc>
          <w:tcPr>
            <w:tcW w:w="583" w:type="dxa"/>
            <w:tcBorders>
              <w:top w:val="single" w:color="000000" w:sz="4" w:space="0"/>
              <w:left w:val="nil"/>
              <w:bottom w:val="single" w:color="000000" w:sz="4" w:space="0"/>
              <w:right w:val="nil"/>
            </w:tcBorders>
            <w:shd w:val="clear" w:color="auto" w:fill="FFFFFF"/>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000000"/>
                <w:sz w:val="22"/>
                <w:szCs w:val="22"/>
                <w:lang w:val="en-US"/>
              </w:rPr>
            </w:pPr>
          </w:p>
        </w:tc>
      </w:tr>
      <w:tr>
        <w:tblPrEx>
          <w:tblLayout w:type="fixed"/>
          <w:tblCellMar>
            <w:top w:w="0" w:type="dxa"/>
            <w:left w:w="108" w:type="dxa"/>
            <w:bottom w:w="0" w:type="dxa"/>
            <w:right w:w="108" w:type="dxa"/>
          </w:tblCellMar>
        </w:tblPrEx>
        <w:trPr>
          <w:trHeight w:val="4231"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2.01</w:t>
            </w:r>
          </w:p>
        </w:tc>
        <w:tc>
          <w:tcPr>
            <w:tcW w:w="160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专网交换机</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 xml:space="preserve">主要参数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产品类型企业级交换机</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应用层级二层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传输速率10/100/1000Mbps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交换方式存储-转发</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背板带宽48Gbps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包转发率36Mpps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MAC地址表8K</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 xml:space="preserve">端口参数 </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端口结构非模块化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端口数量24个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端口描述24个10/100/1000Mbps自适应以太网端口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功能特性：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网络标准IEEE 802.3，IEEE 802.3u，IEEE 802.3ab，ANSI/IEEE 802.3 Nway，IEEE 802.3x，IEEE 802.3az</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w:t>
            </w:r>
          </w:p>
        </w:tc>
      </w:tr>
      <w:tr>
        <w:tblPrEx>
          <w:tblLayout w:type="fixed"/>
          <w:tblCellMar>
            <w:top w:w="0" w:type="dxa"/>
            <w:left w:w="108" w:type="dxa"/>
            <w:bottom w:w="0" w:type="dxa"/>
            <w:right w:w="108" w:type="dxa"/>
          </w:tblCellMar>
        </w:tblPrEx>
        <w:trPr>
          <w:trHeight w:val="2461"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2.02</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定制操作台</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数字审委会系统专用会议桌；基材：选用E1级中纤板，经防虫防腐等化学处理，木材含水率干燥至不高于12％，贴面用材：采用0.6MMAAA级胡桃木贴面，木皮纹理、颜色线条拼合细密，纹理自然，封边：均选用橡胶木实木封边，坚固耐用，防止因温差大的情况下，使水分入侵，造成变形干裂。油漆：采用环保油漆，五底三面工艺，确保漆面不褪色不变形，附着力强，硬度好，涂层亮度均匀。技术指标符合GB/T3324-2008要求，所用材料环保标准符合GB18583-2008、GB18580-2001等有关标准要求，甲醛含量满足E1级限量。桌面开孔尺寸与液晶升降一体机配套；桌子尺寸:8m*2.4M*0.75M； 16席位；</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30000</w:t>
            </w:r>
          </w:p>
        </w:tc>
      </w:tr>
      <w:tr>
        <w:tblPrEx>
          <w:tblLayout w:type="fixed"/>
          <w:tblCellMar>
            <w:top w:w="0" w:type="dxa"/>
            <w:left w:w="108" w:type="dxa"/>
            <w:bottom w:w="0" w:type="dxa"/>
            <w:right w:w="108" w:type="dxa"/>
          </w:tblCellMar>
        </w:tblPrEx>
        <w:trPr>
          <w:trHeight w:val="448"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2.03</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有线键鼠</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有线键盘鼠标套装</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w:t>
            </w:r>
          </w:p>
        </w:tc>
      </w:tr>
      <w:tr>
        <w:tblPrEx>
          <w:tblLayout w:type="fixed"/>
          <w:tblCellMar>
            <w:top w:w="0" w:type="dxa"/>
            <w:left w:w="108" w:type="dxa"/>
            <w:bottom w:w="0" w:type="dxa"/>
            <w:right w:w="108" w:type="dxa"/>
          </w:tblCellMar>
        </w:tblPrEx>
        <w:trPr>
          <w:trHeight w:val="510" w:hRule="atLeast"/>
        </w:trPr>
        <w:tc>
          <w:tcPr>
            <w:tcW w:w="600" w:type="dxa"/>
            <w:tcBorders>
              <w:top w:val="nil"/>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2.04</w:t>
            </w:r>
          </w:p>
        </w:tc>
        <w:tc>
          <w:tcPr>
            <w:tcW w:w="16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线缆辅材</w:t>
            </w:r>
          </w:p>
        </w:tc>
        <w:tc>
          <w:tcPr>
            <w:tcW w:w="5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包含施工过程中所需各类高清视频线缆与音频线缆，以及施工过程中所需各类线槽线管音视频接头等辅助材料。</w:t>
            </w:r>
          </w:p>
        </w:tc>
        <w:tc>
          <w:tcPr>
            <w:tcW w:w="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22000</w:t>
            </w:r>
          </w:p>
        </w:tc>
      </w:tr>
    </w:tbl>
    <w:p>
      <w:pPr>
        <w:pStyle w:val="6"/>
        <w:shd w:val="clear" w:color="auto" w:fill="FFFFFF"/>
        <w:spacing w:before="0" w:beforeAutospacing="0" w:after="0" w:afterAutospacing="0" w:line="315" w:lineRule="atLeast"/>
        <w:ind w:firstLine="480" w:firstLineChars="200"/>
        <w:jc w:val="both"/>
        <w:rPr>
          <w:rFonts w:hint="eastAsia" w:cs="Times New Roman" w:asciiTheme="minorEastAsia" w:hAnsiTheme="minorEastAsia" w:eastAsiaTheme="minorEastAsia"/>
          <w:lang w:val="en-US" w:eastAsia="zh-CN"/>
        </w:rPr>
      </w:pP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质量：符合国家及相关行业合格标准</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bCs/>
          <w:color w:val="auto"/>
          <w:lang w:eastAsia="zh-CN"/>
        </w:rPr>
      </w:pPr>
      <w:r>
        <w:rPr>
          <w:rFonts w:hint="eastAsia" w:cs="Times New Roman" w:asciiTheme="minorEastAsia" w:hAnsiTheme="minorEastAsia" w:eastAsiaTheme="minorEastAsia"/>
          <w:bCs/>
        </w:rPr>
        <w:t>标包名称</w:t>
      </w:r>
      <w:r>
        <w:rPr>
          <w:rFonts w:hint="eastAsia" w:cs="Times New Roman" w:asciiTheme="minorEastAsia" w:hAnsiTheme="minorEastAsia" w:eastAsiaTheme="minorEastAsia"/>
          <w:bCs/>
          <w:lang w:eastAsia="zh-CN"/>
        </w:rPr>
        <w:t>：开封市金明区人民检察院检</w:t>
      </w:r>
      <w:r>
        <w:rPr>
          <w:rFonts w:hint="eastAsia" w:cs="Times New Roman" w:asciiTheme="minorEastAsia" w:hAnsiTheme="minorEastAsia" w:eastAsiaTheme="minorEastAsia"/>
          <w:bCs/>
          <w:color w:val="auto"/>
          <w:lang w:eastAsia="zh-CN"/>
        </w:rPr>
        <w:t>察信息应用系统、检察信息网络安全平台采购项目</w:t>
      </w:r>
      <w:r>
        <w:rPr>
          <w:rFonts w:hint="eastAsia" w:cs="Times New Roman" w:asciiTheme="minorEastAsia" w:hAnsiTheme="minorEastAsia" w:eastAsiaTheme="minorEastAsia"/>
          <w:bCs/>
          <w:color w:val="auto"/>
          <w:lang w:val="en-US" w:eastAsia="zh-CN"/>
        </w:rPr>
        <w:t>B</w:t>
      </w:r>
      <w:r>
        <w:rPr>
          <w:rFonts w:hint="eastAsia" w:cs="Times New Roman" w:asciiTheme="minorEastAsia" w:hAnsiTheme="minorEastAsia" w:eastAsiaTheme="minorEastAsia"/>
          <w:bCs/>
          <w:color w:val="auto"/>
          <w:lang w:eastAsia="zh-CN"/>
        </w:rPr>
        <w:t>包</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color w:val="auto"/>
          <w:lang w:eastAsia="zh-CN"/>
        </w:rPr>
      </w:pPr>
      <w:r>
        <w:rPr>
          <w:rFonts w:hint="eastAsia" w:cs="Times New Roman" w:asciiTheme="minorEastAsia" w:hAnsiTheme="minorEastAsia" w:eastAsiaTheme="minorEastAsia"/>
          <w:color w:val="auto"/>
        </w:rPr>
        <w:t>中标人名称</w:t>
      </w:r>
      <w:r>
        <w:rPr>
          <w:rFonts w:hint="eastAsia" w:cs="Times New Roman" w:asciiTheme="minorEastAsia" w:hAnsiTheme="minorEastAsia" w:eastAsiaTheme="minorEastAsia"/>
          <w:color w:val="auto"/>
          <w:lang w:eastAsia="zh-CN"/>
        </w:rPr>
        <w:t>：河南昊东科贸有限公司</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地    址：</w:t>
      </w:r>
      <w:r>
        <w:rPr>
          <w:rFonts w:hint="eastAsia" w:cs="Times New Roman" w:asciiTheme="minorEastAsia" w:hAnsiTheme="minorEastAsia" w:eastAsiaTheme="minorEastAsia"/>
          <w:color w:val="auto"/>
          <w:lang w:eastAsia="zh-CN"/>
        </w:rPr>
        <w:t>郑州市金水区东风路</w:t>
      </w:r>
      <w:r>
        <w:rPr>
          <w:rFonts w:hint="eastAsia" w:cs="Times New Roman" w:asciiTheme="minorEastAsia" w:hAnsiTheme="minorEastAsia" w:eastAsiaTheme="minorEastAsia"/>
          <w:color w:val="auto"/>
          <w:lang w:val="en-US" w:eastAsia="zh-CN"/>
        </w:rPr>
        <w:t>9号新科大厦719室</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中标金额：175,500元</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主要中标标的名称：</w:t>
      </w:r>
      <w:r>
        <w:rPr>
          <w:rFonts w:hint="eastAsia" w:cs="Times New Roman" w:asciiTheme="minorEastAsia" w:hAnsiTheme="minorEastAsia" w:eastAsiaTheme="minorEastAsia"/>
          <w:color w:val="auto"/>
          <w:lang w:val="en-US" w:eastAsia="zh-CN"/>
        </w:rPr>
        <w:t>检察信息网络安全平台</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规格型号：</w:t>
      </w:r>
      <w:r>
        <w:rPr>
          <w:rFonts w:hint="eastAsia" w:cs="Times New Roman" w:asciiTheme="minorEastAsia" w:hAnsiTheme="minorEastAsia" w:eastAsiaTheme="minorEastAsia"/>
          <w:color w:val="auto"/>
          <w:lang w:val="en-US" w:eastAsia="zh-CN"/>
        </w:rPr>
        <w:t xml:space="preserve"> /</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color w:val="auto"/>
          <w:lang w:val="en-US"/>
        </w:rPr>
      </w:pPr>
      <w:r>
        <w:rPr>
          <w:rFonts w:hint="eastAsia" w:cs="Times New Roman" w:asciiTheme="minorEastAsia" w:hAnsiTheme="minorEastAsia" w:eastAsiaTheme="minorEastAsia"/>
          <w:color w:val="auto"/>
        </w:rPr>
        <w:t>数    量：</w:t>
      </w:r>
      <w:r>
        <w:rPr>
          <w:rFonts w:hint="eastAsia" w:cs="Times New Roman" w:asciiTheme="minorEastAsia" w:hAnsiTheme="minorEastAsia" w:eastAsiaTheme="minorEastAsia"/>
          <w:color w:val="auto"/>
          <w:lang w:val="en-US" w:eastAsia="zh-CN"/>
        </w:rPr>
        <w:t>1</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color w:val="auto"/>
        </w:rPr>
        <w:t>单    价：</w:t>
      </w:r>
      <w:r>
        <w:rPr>
          <w:rFonts w:hint="eastAsia" w:cs="Times New Roman" w:asciiTheme="minorEastAsia" w:hAnsiTheme="minorEastAsia" w:eastAsiaTheme="minorEastAsia"/>
          <w:color w:val="auto"/>
          <w:lang w:val="en-US" w:eastAsia="zh-CN"/>
        </w:rPr>
        <w:t>21.29万元</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firstLine="480" w:firstLineChars="200"/>
        <w:jc w:val="both"/>
        <w:textAlignment w:val="auto"/>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lang w:val="en-US" w:eastAsia="zh-CN"/>
        </w:rPr>
        <w:t>质量：符合国家及相关行业合格标准</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jc w:val="both"/>
        <w:textAlignment w:val="auto"/>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hint="eastAsia" w:cs="Times New Roman" w:asciiTheme="minorEastAsia" w:hAnsiTheme="minorEastAsia" w:eastAsiaTheme="minorEastAsia"/>
          <w:lang w:val="en-US"/>
        </w:rPr>
      </w:pPr>
      <w:r>
        <w:rPr>
          <w:rFonts w:hint="eastAsia" w:cs="Times New Roman" w:asciiTheme="minorEastAsia" w:hAnsiTheme="minorEastAsia" w:eastAsiaTheme="minorEastAsia"/>
        </w:rPr>
        <w:t>采 购 人：</w:t>
      </w:r>
      <w:r>
        <w:rPr>
          <w:rFonts w:hint="eastAsia" w:cs="Times New Roman" w:asciiTheme="minorEastAsia" w:hAnsiTheme="minorEastAsia" w:eastAsiaTheme="minorEastAsia"/>
          <w:lang w:val="en-US" w:eastAsia="zh-CN"/>
        </w:rPr>
        <w:t>开封市金明区人民检察院</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hint="eastAsia" w:cs="Times New Roman" w:asciiTheme="minorEastAsia" w:hAnsiTheme="minorEastAsia" w:eastAsiaTheme="minorEastAsia"/>
          <w:color w:val="auto"/>
        </w:rPr>
      </w:pPr>
      <w:r>
        <w:rPr>
          <w:rFonts w:hint="eastAsia" w:cs="Times New Roman" w:asciiTheme="minorEastAsia" w:hAnsiTheme="minorEastAsia" w:eastAsiaTheme="minorEastAsia"/>
          <w:color w:val="auto"/>
        </w:rPr>
        <w:t>地  址：开封市公园路南街12号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hint="eastAsia" w:cs="Times New Roman" w:asciiTheme="minorEastAsia" w:hAnsiTheme="minorEastAsia" w:eastAsiaTheme="minorEastAsia"/>
          <w:color w:val="auto"/>
          <w:lang w:val="en-US"/>
        </w:rPr>
      </w:pPr>
      <w:r>
        <w:rPr>
          <w:rFonts w:hint="eastAsia" w:cs="Times New Roman" w:asciiTheme="minorEastAsia" w:hAnsiTheme="minorEastAsia" w:eastAsiaTheme="minorEastAsia"/>
          <w:color w:val="auto"/>
        </w:rPr>
        <w:t>联系人：</w:t>
      </w:r>
      <w:r>
        <w:rPr>
          <w:rFonts w:hint="eastAsia" w:cs="Times New Roman" w:asciiTheme="minorEastAsia" w:hAnsiTheme="minorEastAsia" w:eastAsiaTheme="minorEastAsia"/>
          <w:color w:val="auto"/>
          <w:lang w:val="en-US" w:eastAsia="zh-CN"/>
        </w:rPr>
        <w:t>肖女士</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hint="eastAsia" w:cs="Times New Roman" w:asciiTheme="minorEastAsia" w:hAnsiTheme="minorEastAsia" w:eastAsiaTheme="minorEastAsia"/>
          <w:color w:val="auto"/>
          <w:lang w:val="en-US"/>
        </w:rPr>
      </w:pPr>
      <w:r>
        <w:rPr>
          <w:rFonts w:hint="eastAsia" w:cs="Times New Roman" w:asciiTheme="minorEastAsia" w:hAnsiTheme="minorEastAsia" w:eastAsiaTheme="minorEastAsia"/>
          <w:color w:val="auto"/>
        </w:rPr>
        <w:t>联系电话：</w:t>
      </w:r>
      <w:r>
        <w:rPr>
          <w:rFonts w:hint="eastAsia" w:cs="Times New Roman" w:asciiTheme="minorEastAsia" w:hAnsiTheme="minorEastAsia" w:eastAsiaTheme="minorEastAsia"/>
          <w:color w:val="auto"/>
          <w:lang w:val="en-US" w:eastAsia="zh-CN"/>
        </w:rPr>
        <w:t>0371-22991010</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lang w:val="en-US" w:eastAsia="zh-CN"/>
        </w:rPr>
        <w:t>采购</w:t>
      </w:r>
      <w:r>
        <w:rPr>
          <w:rFonts w:hint="eastAsia" w:cs="Times New Roman" w:asciiTheme="minorEastAsia" w:hAnsiTheme="minorEastAsia" w:eastAsiaTheme="minorEastAsia"/>
          <w:color w:val="auto"/>
        </w:rPr>
        <w:t>代理机构：</w:t>
      </w:r>
      <w:r>
        <w:rPr>
          <w:rFonts w:hint="eastAsia" w:cs="Times New Roman" w:asciiTheme="minorEastAsia" w:hAnsiTheme="minorEastAsia" w:eastAsiaTheme="minorEastAsia"/>
          <w:color w:val="auto"/>
          <w:lang w:val="en-US" w:eastAsia="zh-CN"/>
        </w:rPr>
        <w:t>陕西高信工程造价咨询有限公司</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地    址：</w:t>
      </w:r>
      <w:r>
        <w:rPr>
          <w:rFonts w:hint="eastAsia" w:cs="Times New Roman" w:asciiTheme="minorEastAsia" w:hAnsiTheme="minorEastAsia" w:eastAsiaTheme="minorEastAsia"/>
          <w:color w:val="auto"/>
          <w:lang w:val="en-US" w:eastAsia="zh-CN"/>
        </w:rPr>
        <w:t>郑州市金水区林科路6号院4号楼18层1801</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hint="eastAsia" w:cs="Times New Roman" w:asciiTheme="minorEastAsia" w:hAnsiTheme="minorEastAsia" w:eastAsiaTheme="minorEastAsia"/>
          <w:color w:val="auto"/>
          <w:lang w:val="en-US" w:eastAsia="zh-CN"/>
        </w:rPr>
      </w:pPr>
      <w:r>
        <w:rPr>
          <w:rFonts w:hint="eastAsia" w:cs="Times New Roman" w:asciiTheme="minorEastAsia" w:hAnsiTheme="minorEastAsia" w:eastAsiaTheme="minorEastAsia"/>
          <w:color w:val="auto"/>
        </w:rPr>
        <w:t>联 系 人：</w:t>
      </w:r>
      <w:r>
        <w:rPr>
          <w:rFonts w:hint="eastAsia" w:cs="Times New Roman" w:asciiTheme="minorEastAsia" w:hAnsiTheme="minorEastAsia" w:eastAsiaTheme="minorEastAsia"/>
          <w:color w:val="auto"/>
          <w:lang w:val="en-US" w:eastAsia="zh-CN"/>
        </w:rPr>
        <w:t>闫女士</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480" w:firstLineChars="200"/>
        <w:jc w:val="both"/>
        <w:textAlignment w:val="auto"/>
        <w:outlineLvl w:val="9"/>
        <w:rPr>
          <w:rFonts w:cs="Times New Roman" w:asciiTheme="minorEastAsia" w:hAnsiTheme="minorEastAsia" w:eastAsiaTheme="minorEastAsia"/>
        </w:rPr>
      </w:pPr>
      <w:r>
        <w:rPr>
          <w:rFonts w:hint="eastAsia" w:cs="Times New Roman" w:asciiTheme="minorEastAsia" w:hAnsiTheme="minorEastAsia" w:eastAsiaTheme="minorEastAsia"/>
          <w:color w:val="auto"/>
        </w:rPr>
        <w:t>联系电话：</w:t>
      </w:r>
      <w:r>
        <w:rPr>
          <w:rFonts w:hint="eastAsia" w:cs="Times New Roman" w:asciiTheme="minorEastAsia" w:hAnsiTheme="minorEastAsia" w:eastAsiaTheme="minorEastAsia"/>
          <w:color w:val="auto"/>
          <w:lang w:val="en-US" w:eastAsia="zh-CN"/>
        </w:rPr>
        <w:t>15037867891     0371-27896189</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00" w:lineRule="exact"/>
        <w:ind w:left="480" w:hanging="480" w:hangingChars="200"/>
        <w:jc w:val="both"/>
        <w:textAlignment w:val="auto"/>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10</w:t>
      </w:r>
      <w:r>
        <w:rPr>
          <w:rFonts w:asciiTheme="minorEastAsia" w:hAnsiTheme="minorEastAsia" w:eastAsiaTheme="minorEastAsia"/>
        </w:rPr>
        <w:t xml:space="preserve">月 </w:t>
      </w:r>
      <w:r>
        <w:rPr>
          <w:rFonts w:hint="eastAsia" w:asciiTheme="minorEastAsia" w:hAnsiTheme="minorEastAsia" w:eastAsiaTheme="minorEastAsia"/>
          <w:lang w:val="en-US" w:eastAsia="zh-CN"/>
        </w:rPr>
        <w:t>11</w:t>
      </w:r>
      <w:r>
        <w:rPr>
          <w:rFonts w:asciiTheme="minorEastAsia" w:hAnsiTheme="minorEastAsia" w:eastAsiaTheme="minorEastAsia"/>
        </w:rPr>
        <w:t>日至</w:t>
      </w:r>
      <w:r>
        <w:rPr>
          <w:rFonts w:hint="eastAsia" w:asciiTheme="minorEastAsia" w:hAnsiTheme="minorEastAsia" w:eastAsiaTheme="minorEastAsia"/>
          <w:lang w:val="en-US" w:eastAsia="zh-CN"/>
        </w:rPr>
        <w:t>2018</w:t>
      </w:r>
      <w:r>
        <w:rPr>
          <w:rFonts w:asciiTheme="minorEastAsia" w:hAnsiTheme="minorEastAsia" w:eastAsiaTheme="minorEastAsia"/>
        </w:rPr>
        <w:t xml:space="preserve"> 年</w:t>
      </w:r>
      <w:r>
        <w:rPr>
          <w:rFonts w:hint="eastAsia" w:asciiTheme="minorEastAsia" w:hAnsiTheme="minorEastAsia" w:eastAsiaTheme="minorEastAsia"/>
          <w:lang w:val="en-US" w:eastAsia="zh-CN"/>
        </w:rPr>
        <w:t>10</w:t>
      </w:r>
      <w:r>
        <w:rPr>
          <w:rFonts w:asciiTheme="minorEastAsia" w:hAnsiTheme="minorEastAsia" w:eastAsiaTheme="minorEastAsia"/>
        </w:rPr>
        <w:t>月</w:t>
      </w:r>
      <w:r>
        <w:rPr>
          <w:rFonts w:hint="eastAsia" w:asciiTheme="minorEastAsia" w:hAnsiTheme="minorEastAsia" w:eastAsiaTheme="minorEastAsia"/>
          <w:lang w:val="en-US" w:eastAsia="zh-CN"/>
        </w:rPr>
        <w:t>11</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keepNext w:val="0"/>
        <w:keepLines w:val="0"/>
        <w:pageBreakBefore w:val="0"/>
        <w:widowControl/>
        <w:kinsoku/>
        <w:wordWrap/>
        <w:overflowPunct/>
        <w:topLinePunct w:val="0"/>
        <w:autoSpaceDE/>
        <w:autoSpaceDN/>
        <w:bidi w:val="0"/>
        <w:spacing w:line="300" w:lineRule="exact"/>
        <w:ind w:left="480" w:hanging="480" w:hangingChars="200"/>
        <w:textAlignment w:val="auto"/>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keepNext w:val="0"/>
        <w:keepLines w:val="0"/>
        <w:pageBreakBefore w:val="0"/>
        <w:widowControl/>
        <w:kinsoku/>
        <w:wordWrap/>
        <w:overflowPunct/>
        <w:topLinePunct w:val="0"/>
        <w:autoSpaceDE/>
        <w:autoSpaceDN/>
        <w:bidi w:val="0"/>
        <w:spacing w:line="300" w:lineRule="exact"/>
        <w:ind w:left="480" w:hanging="480" w:hangingChars="200"/>
        <w:textAlignment w:val="auto"/>
        <w:rPr>
          <w:rFonts w:cs="Arial" w:asciiTheme="minorEastAsia" w:hAnsiTheme="minorEastAsia" w:eastAsiaTheme="minorEastAsia"/>
          <w:color w:val="auto"/>
          <w:shd w:val="clear" w:color="auto" w:fill="FFFFFF"/>
        </w:rPr>
      </w:pPr>
      <w:r>
        <w:rPr>
          <w:rFonts w:hint="eastAsia" w:asciiTheme="minorEastAsia" w:hAnsiTheme="minorEastAsia" w:eastAsiaTheme="minorEastAsia"/>
          <w:sz w:val="24"/>
          <w:szCs w:val="24"/>
        </w:rPr>
        <w:t>八、发布媒介：</w:t>
      </w:r>
      <w:r>
        <w:rPr>
          <w:rFonts w:hint="eastAsia" w:asciiTheme="minorEastAsia" w:hAnsiTheme="minorEastAsia" w:eastAsiaTheme="minorEastAsia"/>
          <w:sz w:val="24"/>
          <w:szCs w:val="24"/>
          <w:lang w:val="en-US" w:eastAsia="zh-CN"/>
        </w:rPr>
        <w:t>《中国采购与招标网》、《河南省政府采购网》、《开封市公共资源交易信息网》</w:t>
      </w:r>
      <w:r>
        <w:rPr>
          <w:rFonts w:hint="eastAsia" w:asciiTheme="minorEastAsia" w:hAnsiTheme="minorEastAsia" w:eastAsiaTheme="minorEastAsia"/>
          <w:sz w:val="24"/>
          <w:szCs w:val="24"/>
        </w:rPr>
        <w:t>同时发布。</w:t>
      </w:r>
    </w:p>
    <w:p>
      <w:pPr>
        <w:spacing w:line="220" w:lineRule="atLeast"/>
        <w:jc w:val="center"/>
        <w:rPr>
          <w:rFonts w:asciiTheme="minorEastAsia" w:hAnsiTheme="minorEastAsia" w:eastAsiaTheme="minorEastAsia"/>
          <w:color w:val="auto"/>
          <w:sz w:val="44"/>
          <w:szCs w:val="44"/>
        </w:rPr>
      </w:pPr>
      <w:r>
        <w:rPr>
          <w:rFonts w:hint="eastAsia" w:asciiTheme="minorEastAsia" w:hAnsiTheme="minorEastAsia" w:eastAsiaTheme="minorEastAsia"/>
          <w:color w:val="auto"/>
          <w:sz w:val="44"/>
          <w:szCs w:val="44"/>
        </w:rPr>
        <w:t>中标结果公告文本</w:t>
      </w:r>
    </w:p>
    <w:p>
      <w:pPr>
        <w:spacing w:line="220" w:lineRule="atLeast"/>
        <w:rPr>
          <w:rFonts w:asciiTheme="minorEastAsia" w:hAnsiTheme="minorEastAsia" w:eastAsiaTheme="minorEastAsia"/>
          <w:color w:val="auto"/>
          <w:sz w:val="30"/>
          <w:szCs w:val="30"/>
        </w:rPr>
      </w:pP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 标 人：</w:t>
      </w:r>
      <w:r>
        <w:rPr>
          <w:rFonts w:hint="eastAsia" w:asciiTheme="minorEastAsia" w:hAnsiTheme="minorEastAsia" w:eastAsiaTheme="minorEastAsia"/>
          <w:color w:val="auto"/>
          <w:sz w:val="24"/>
          <w:szCs w:val="24"/>
          <w:u w:val="single"/>
          <w:lang w:eastAsia="zh-CN"/>
        </w:rPr>
        <w:t>开封市金明区人民检察院</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pPr>
        <w:spacing w:line="220" w:lineRule="atLeas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lang w:val="en-US" w:eastAsia="zh-CN"/>
        </w:rPr>
        <w:t>项目</w:t>
      </w:r>
      <w:r>
        <w:rPr>
          <w:rFonts w:hint="eastAsia" w:asciiTheme="minorEastAsia" w:hAnsiTheme="minorEastAsia" w:eastAsiaTheme="minorEastAsia"/>
          <w:color w:val="auto"/>
          <w:sz w:val="24"/>
          <w:szCs w:val="24"/>
        </w:rPr>
        <w:t>名称：</w:t>
      </w:r>
      <w:r>
        <w:rPr>
          <w:rFonts w:hint="eastAsia" w:asciiTheme="minorEastAsia" w:hAnsiTheme="minorEastAsia" w:eastAsiaTheme="minorEastAsia"/>
          <w:color w:val="auto"/>
          <w:sz w:val="24"/>
          <w:szCs w:val="24"/>
          <w:u w:val="single"/>
          <w:lang w:eastAsia="zh-CN"/>
        </w:rPr>
        <w:t>开封市金明区人民检察院检察信息应用系统、检察信息网络安全平台采购项目二次</w:t>
      </w:r>
      <w:r>
        <w:rPr>
          <w:rFonts w:hint="eastAsia" w:asciiTheme="minorEastAsia" w:hAnsiTheme="minorEastAsia" w:eastAsiaTheme="minorEastAsia"/>
          <w:color w:val="auto"/>
          <w:sz w:val="24"/>
          <w:szCs w:val="24"/>
          <w:u w:val="single"/>
          <w:lang w:val="en-US" w:eastAsia="zh-CN"/>
        </w:rPr>
        <w:t xml:space="preserve">  </w:t>
      </w:r>
    </w:p>
    <w:p>
      <w:pPr>
        <w:spacing w:line="220" w:lineRule="atLeast"/>
        <w:rPr>
          <w:rFonts w:hint="eastAsia" w:asciiTheme="minorEastAsia" w:hAnsiTheme="minorEastAsia" w:eastAsiaTheme="minorEastAsia"/>
          <w:color w:val="auto"/>
          <w:sz w:val="24"/>
          <w:szCs w:val="24"/>
          <w:u w:val="single"/>
          <w:lang w:val="en-US" w:eastAsia="zh-CN"/>
        </w:rPr>
      </w:pPr>
      <w:r>
        <w:rPr>
          <w:rFonts w:hint="eastAsia" w:asciiTheme="minorEastAsia" w:hAnsiTheme="minorEastAsia" w:eastAsiaTheme="minorEastAsia"/>
          <w:color w:val="auto"/>
          <w:sz w:val="24"/>
          <w:szCs w:val="24"/>
        </w:rPr>
        <w:t>招标方式：</w:t>
      </w:r>
      <w:r>
        <w:rPr>
          <w:rFonts w:hint="eastAsia" w:asciiTheme="minorEastAsia" w:hAnsiTheme="minorEastAsia" w:eastAsiaTheme="minorEastAsia"/>
          <w:color w:val="auto"/>
          <w:sz w:val="24"/>
          <w:szCs w:val="24"/>
          <w:u w:val="single"/>
          <w:lang w:val="en-US" w:eastAsia="zh-CN"/>
        </w:rPr>
        <w:t>竞争性谈判</w:t>
      </w:r>
    </w:p>
    <w:p>
      <w:pPr>
        <w:spacing w:line="220" w:lineRule="atLeast"/>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开标时间：</w:t>
      </w:r>
      <w:r>
        <w:rPr>
          <w:rFonts w:hint="eastAsia" w:asciiTheme="minorEastAsia" w:hAnsiTheme="minorEastAsia" w:eastAsiaTheme="minorEastAsia"/>
          <w:color w:val="auto"/>
          <w:sz w:val="24"/>
          <w:szCs w:val="24"/>
          <w:u w:val="single"/>
        </w:rPr>
        <w:t>2018年10月9日</w:t>
      </w:r>
      <w:r>
        <w:rPr>
          <w:rFonts w:hint="eastAsia" w:asciiTheme="minorEastAsia" w:hAnsiTheme="minorEastAsia" w:eastAsiaTheme="minorEastAsia"/>
          <w:color w:val="auto"/>
          <w:sz w:val="24"/>
          <w:szCs w:val="24"/>
          <w:u w:val="single"/>
          <w:lang w:val="en-US" w:eastAsia="zh-CN"/>
        </w:rPr>
        <w:t>9时30分</w:t>
      </w:r>
    </w:p>
    <w:p>
      <w:pPr>
        <w:spacing w:line="220" w:lineRule="atLeast"/>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标段名称：</w:t>
      </w:r>
      <w:r>
        <w:rPr>
          <w:rFonts w:hint="eastAsia" w:asciiTheme="minorEastAsia" w:hAnsiTheme="minorEastAsia" w:eastAsiaTheme="minorEastAsia"/>
          <w:color w:val="auto"/>
          <w:sz w:val="24"/>
          <w:szCs w:val="24"/>
          <w:u w:val="single"/>
          <w:lang w:eastAsia="zh-CN"/>
        </w:rPr>
        <w:t>开封市金明区人民检察院检察信息应用系统、检察信息网络安全平台采购项目A包</w:t>
      </w:r>
      <w:r>
        <w:rPr>
          <w:rFonts w:hint="eastAsia" w:asciiTheme="minorEastAsia" w:hAnsiTheme="minorEastAsia" w:eastAsiaTheme="minorEastAsia"/>
          <w:color w:val="auto"/>
          <w:sz w:val="24"/>
          <w:szCs w:val="24"/>
          <w:u w:val="single"/>
          <w:lang w:val="en-US" w:eastAsia="zh-CN"/>
        </w:rPr>
        <w:t xml:space="preserve"> </w:t>
      </w:r>
    </w:p>
    <w:p>
      <w:pPr>
        <w:spacing w:line="220" w:lineRule="atLeas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工程规模：</w:t>
      </w:r>
      <w:r>
        <w:rPr>
          <w:rFonts w:hint="eastAsia" w:asciiTheme="minorEastAsia" w:hAnsiTheme="minorEastAsia" w:eastAsiaTheme="minorEastAsia"/>
          <w:color w:val="auto"/>
          <w:sz w:val="24"/>
          <w:szCs w:val="24"/>
          <w:u w:val="single"/>
          <w:lang w:val="en-US" w:eastAsia="zh-CN"/>
        </w:rPr>
        <w:t>/</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工程类型：</w:t>
      </w:r>
      <w:r>
        <w:rPr>
          <w:rFonts w:hint="eastAsia" w:asciiTheme="minorEastAsia" w:hAnsiTheme="minorEastAsia" w:eastAsiaTheme="minorEastAsia"/>
          <w:color w:val="auto"/>
          <w:sz w:val="24"/>
          <w:szCs w:val="24"/>
          <w:u w:val="single"/>
        </w:rPr>
        <w:t>货物</w:t>
      </w:r>
      <w:r>
        <w:rPr>
          <w:rFonts w:hint="eastAsia" w:asciiTheme="minorEastAsia" w:hAnsiTheme="minorEastAsia" w:eastAsiaTheme="minorEastAsia"/>
          <w:color w:val="auto"/>
          <w:sz w:val="24"/>
          <w:szCs w:val="24"/>
        </w:rPr>
        <w:t>（工程、货物、服务）</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供货期：</w:t>
      </w:r>
      <w:r>
        <w:rPr>
          <w:rFonts w:hint="eastAsia" w:asciiTheme="minorEastAsia" w:hAnsiTheme="minorEastAsia" w:eastAsiaTheme="minorEastAsia"/>
          <w:color w:val="auto"/>
          <w:sz w:val="24"/>
          <w:szCs w:val="24"/>
          <w:u w:val="single"/>
          <w:lang w:val="en-US" w:eastAsia="zh-CN"/>
        </w:rPr>
        <w:t>合同签订后7日历天</w:t>
      </w:r>
    </w:p>
    <w:p>
      <w:pPr>
        <w:spacing w:line="220" w:lineRule="atLeast"/>
        <w:rPr>
          <w:rFonts w:hint="eastAsia" w:asciiTheme="minorEastAsia" w:hAnsiTheme="minorEastAsia" w:eastAsiaTheme="minorEastAsia"/>
          <w:color w:val="auto"/>
          <w:sz w:val="24"/>
          <w:szCs w:val="24"/>
          <w:u w:val="single"/>
          <w:lang w:val="en-US"/>
        </w:rPr>
      </w:pPr>
      <w:r>
        <w:rPr>
          <w:rFonts w:hint="eastAsia" w:asciiTheme="minorEastAsia" w:hAnsiTheme="minorEastAsia" w:eastAsiaTheme="minorEastAsia"/>
          <w:color w:val="auto"/>
          <w:sz w:val="24"/>
          <w:szCs w:val="24"/>
        </w:rPr>
        <w:t>质量</w:t>
      </w:r>
      <w:r>
        <w:rPr>
          <w:rFonts w:hint="eastAsia" w:asciiTheme="minorEastAsia" w:hAnsiTheme="minorEastAsia" w:eastAsiaTheme="minorEastAsia"/>
          <w:color w:val="auto"/>
          <w:sz w:val="24"/>
          <w:szCs w:val="24"/>
          <w:lang w:val="en-US" w:eastAsia="zh-CN"/>
        </w:rPr>
        <w:t>要求</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u w:val="single"/>
          <w:lang w:val="en-US" w:eastAsia="zh-CN"/>
        </w:rPr>
        <w:t>符合国家及相关行业合格标准</w:t>
      </w:r>
    </w:p>
    <w:p>
      <w:pPr>
        <w:spacing w:line="220" w:lineRule="atLeas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中 标 人：</w:t>
      </w:r>
      <w:r>
        <w:rPr>
          <w:rFonts w:hint="eastAsia" w:asciiTheme="minorEastAsia" w:hAnsiTheme="minorEastAsia" w:eastAsiaTheme="minorEastAsia"/>
          <w:color w:val="auto"/>
          <w:sz w:val="24"/>
          <w:szCs w:val="24"/>
          <w:u w:val="single"/>
          <w:lang w:eastAsia="zh-CN"/>
        </w:rPr>
        <w:t>郑州华路天成信息技术有限公司</w:t>
      </w:r>
    </w:p>
    <w:p>
      <w:pPr>
        <w:spacing w:line="220" w:lineRule="atLeast"/>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中 标 价：</w:t>
      </w:r>
      <w:r>
        <w:rPr>
          <w:rFonts w:hint="eastAsia" w:asciiTheme="minorEastAsia" w:hAnsiTheme="minorEastAsia" w:eastAsiaTheme="minorEastAsia"/>
          <w:color w:val="auto"/>
          <w:sz w:val="24"/>
          <w:szCs w:val="24"/>
          <w:u w:val="single"/>
        </w:rPr>
        <w:t>287,000.00元</w:t>
      </w:r>
    </w:p>
    <w:p>
      <w:pPr>
        <w:spacing w:line="220" w:lineRule="atLeast"/>
        <w:rPr>
          <w:rFonts w:hint="eastAsia" w:asciiTheme="minorEastAsia" w:hAnsiTheme="minorEastAsia" w:eastAsiaTheme="minorEastAsia"/>
          <w:color w:val="auto"/>
          <w:sz w:val="24"/>
          <w:szCs w:val="24"/>
          <w:u w:val="single"/>
          <w:lang w:val="en-US" w:eastAsia="zh-CN"/>
        </w:rPr>
      </w:pPr>
      <w:r>
        <w:rPr>
          <w:rFonts w:hint="eastAsia" w:asciiTheme="minorEastAsia" w:hAnsiTheme="minorEastAsia" w:eastAsiaTheme="minorEastAsia"/>
          <w:color w:val="auto"/>
          <w:sz w:val="24"/>
          <w:szCs w:val="24"/>
        </w:rPr>
        <w:t>项目经理（项目总监、项目负责人）：</w:t>
      </w:r>
      <w:r>
        <w:rPr>
          <w:rFonts w:hint="eastAsia" w:asciiTheme="minorEastAsia" w:hAnsiTheme="minorEastAsia" w:eastAsiaTheme="minorEastAsia"/>
          <w:color w:val="auto"/>
          <w:sz w:val="24"/>
          <w:szCs w:val="24"/>
          <w:u w:val="single"/>
          <w:lang w:val="en-US" w:eastAsia="zh-CN"/>
        </w:rPr>
        <w:t>/</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证书名称：</w:t>
      </w:r>
      <w:r>
        <w:rPr>
          <w:rFonts w:hint="eastAsia" w:asciiTheme="minorEastAsia" w:hAnsiTheme="minorEastAsia" w:eastAsiaTheme="minorEastAsia"/>
          <w:color w:val="auto"/>
          <w:sz w:val="24"/>
          <w:szCs w:val="24"/>
          <w:u w:val="single"/>
          <w:lang w:val="en-US" w:eastAsia="zh-CN"/>
        </w:rPr>
        <w:t>/</w:t>
      </w:r>
    </w:p>
    <w:p>
      <w:pPr>
        <w:spacing w:line="220" w:lineRule="atLeast"/>
        <w:rPr>
          <w:rFonts w:hint="eastAsia" w:asciiTheme="minorEastAsia" w:hAnsiTheme="minorEastAsia" w:eastAsiaTheme="minorEastAsia"/>
          <w:color w:val="auto"/>
          <w:sz w:val="24"/>
          <w:szCs w:val="24"/>
          <w:u w:val="single"/>
          <w:lang w:val="en-US" w:eastAsia="zh-CN"/>
        </w:rPr>
      </w:pPr>
      <w:r>
        <w:rPr>
          <w:rFonts w:hint="eastAsia" w:asciiTheme="minorEastAsia" w:hAnsiTheme="minorEastAsia" w:eastAsiaTheme="minorEastAsia"/>
          <w:color w:val="auto"/>
          <w:sz w:val="24"/>
          <w:szCs w:val="24"/>
        </w:rPr>
        <w:t>证书编号：</w:t>
      </w:r>
      <w:r>
        <w:rPr>
          <w:rFonts w:hint="eastAsia" w:asciiTheme="minorEastAsia" w:hAnsiTheme="minorEastAsia" w:eastAsiaTheme="minorEastAsia"/>
          <w:color w:val="auto"/>
          <w:sz w:val="24"/>
          <w:szCs w:val="24"/>
          <w:u w:val="single"/>
          <w:lang w:val="en-US" w:eastAsia="zh-CN"/>
        </w:rPr>
        <w:t>/</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安全文明施工措施费 </w:t>
      </w:r>
      <w:r>
        <w:rPr>
          <w:rFonts w:hint="eastAsia" w:asciiTheme="minorEastAsia" w:hAnsiTheme="minorEastAsia" w:eastAsiaTheme="minorEastAsia"/>
          <w:color w:val="auto"/>
          <w:sz w:val="24"/>
          <w:szCs w:val="24"/>
          <w:u w:val="single"/>
        </w:rPr>
        <w:t xml:space="preserve">  /  </w:t>
      </w:r>
      <w:r>
        <w:rPr>
          <w:rFonts w:hint="eastAsia" w:asciiTheme="minorEastAsia" w:hAnsiTheme="minorEastAsia" w:eastAsiaTheme="minorEastAsia"/>
          <w:color w:val="auto"/>
          <w:sz w:val="24"/>
          <w:szCs w:val="24"/>
        </w:rPr>
        <w:t xml:space="preserve"> 元</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综合工日  </w:t>
      </w:r>
      <w:r>
        <w:rPr>
          <w:rFonts w:hint="eastAsia" w:asciiTheme="minorEastAsia" w:hAnsiTheme="minorEastAsia" w:eastAsiaTheme="minorEastAsia"/>
          <w:color w:val="auto"/>
          <w:sz w:val="24"/>
          <w:szCs w:val="24"/>
          <w:u w:val="single"/>
        </w:rPr>
        <w:t xml:space="preserve">  /  </w:t>
      </w:r>
      <w:r>
        <w:rPr>
          <w:rFonts w:hint="eastAsia" w:asciiTheme="minorEastAsia" w:hAnsiTheme="minorEastAsia" w:eastAsiaTheme="minorEastAsia"/>
          <w:color w:val="auto"/>
          <w:sz w:val="24"/>
          <w:szCs w:val="24"/>
        </w:rPr>
        <w:t xml:space="preserve">  工日</w:t>
      </w:r>
    </w:p>
    <w:p>
      <w:pPr>
        <w:spacing w:line="220" w:lineRule="atLeast"/>
        <w:rPr>
          <w:rFonts w:hint="eastAsia" w:asciiTheme="minorEastAsia" w:hAnsiTheme="minorEastAsia" w:eastAsiaTheme="minorEastAsia"/>
          <w:color w:val="auto"/>
          <w:sz w:val="24"/>
          <w:szCs w:val="24"/>
          <w:u w:val="none"/>
          <w:lang w:eastAsia="zh-CN"/>
        </w:rPr>
      </w:pPr>
      <w:r>
        <w:rPr>
          <w:rFonts w:hint="eastAsia" w:asciiTheme="minorEastAsia" w:hAnsiTheme="minorEastAsia" w:eastAsiaTheme="minorEastAsia"/>
          <w:color w:val="auto"/>
          <w:sz w:val="24"/>
          <w:szCs w:val="24"/>
        </w:rPr>
        <w:t>招标控制总价或最高限价总价或标底总价：</w:t>
      </w:r>
      <w:r>
        <w:rPr>
          <w:rFonts w:hint="eastAsia" w:asciiTheme="minorEastAsia" w:hAnsiTheme="minorEastAsia" w:eastAsiaTheme="minorEastAsia"/>
          <w:color w:val="auto"/>
          <w:sz w:val="24"/>
          <w:szCs w:val="24"/>
          <w:u w:val="single"/>
          <w:lang w:val="en-US" w:eastAsia="zh-CN"/>
        </w:rPr>
        <w:t>297100</w:t>
      </w:r>
      <w:r>
        <w:rPr>
          <w:rFonts w:hint="eastAsia" w:asciiTheme="minorEastAsia" w:hAnsiTheme="minorEastAsia" w:eastAsiaTheme="minorEastAsia"/>
          <w:color w:val="auto"/>
          <w:sz w:val="24"/>
          <w:szCs w:val="24"/>
          <w:u w:val="single"/>
        </w:rPr>
        <w:t>元</w:t>
      </w:r>
      <w:r>
        <w:rPr>
          <w:rFonts w:hint="eastAsia" w:asciiTheme="minorEastAsia" w:hAnsiTheme="minorEastAsia" w:eastAsiaTheme="minorEastAsia"/>
          <w:color w:val="auto"/>
          <w:sz w:val="24"/>
          <w:szCs w:val="24"/>
          <w:u w:val="none"/>
          <w:lang w:eastAsia="zh-CN"/>
        </w:rPr>
        <w:t>。</w:t>
      </w:r>
    </w:p>
    <w:p>
      <w:pPr>
        <w:spacing w:line="220" w:lineRule="atLeast"/>
        <w:rPr>
          <w:rFonts w:hint="eastAsia"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注：打印中标通知书用，仅提供纸质文本，不编制到电子公告内容中。</w:t>
      </w:r>
    </w:p>
    <w:p>
      <w:pPr>
        <w:pStyle w:val="2"/>
      </w:pP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招 标 人：</w:t>
      </w:r>
      <w:r>
        <w:rPr>
          <w:rFonts w:hint="eastAsia" w:asciiTheme="minorEastAsia" w:hAnsiTheme="minorEastAsia" w:eastAsiaTheme="minorEastAsia"/>
          <w:color w:val="auto"/>
          <w:sz w:val="24"/>
          <w:szCs w:val="24"/>
          <w:u w:val="single"/>
          <w:lang w:eastAsia="zh-CN"/>
        </w:rPr>
        <w:t>开封市金明区人民检察院</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pPr>
        <w:spacing w:line="220" w:lineRule="atLeas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lang w:val="en-US" w:eastAsia="zh-CN"/>
        </w:rPr>
        <w:t>项目</w:t>
      </w:r>
      <w:r>
        <w:rPr>
          <w:rFonts w:hint="eastAsia" w:asciiTheme="minorEastAsia" w:hAnsiTheme="minorEastAsia" w:eastAsiaTheme="minorEastAsia"/>
          <w:color w:val="auto"/>
          <w:sz w:val="24"/>
          <w:szCs w:val="24"/>
        </w:rPr>
        <w:t>名称：</w:t>
      </w:r>
      <w:r>
        <w:rPr>
          <w:rFonts w:hint="eastAsia" w:asciiTheme="minorEastAsia" w:hAnsiTheme="minorEastAsia" w:eastAsiaTheme="minorEastAsia"/>
          <w:color w:val="auto"/>
          <w:sz w:val="24"/>
          <w:szCs w:val="24"/>
          <w:u w:val="single"/>
          <w:lang w:eastAsia="zh-CN"/>
        </w:rPr>
        <w:t>开封市金明区人民检察院检察信息应用系统、检察信息网络安全平台采购项目二次</w:t>
      </w:r>
      <w:r>
        <w:rPr>
          <w:rFonts w:hint="eastAsia" w:asciiTheme="minorEastAsia" w:hAnsiTheme="minorEastAsia" w:eastAsiaTheme="minorEastAsia"/>
          <w:color w:val="auto"/>
          <w:sz w:val="24"/>
          <w:szCs w:val="24"/>
          <w:u w:val="single"/>
          <w:lang w:val="en-US" w:eastAsia="zh-CN"/>
        </w:rPr>
        <w:t xml:space="preserve">  </w:t>
      </w:r>
    </w:p>
    <w:p>
      <w:pPr>
        <w:spacing w:line="220" w:lineRule="atLeast"/>
        <w:rPr>
          <w:rFonts w:hint="eastAsia" w:asciiTheme="minorEastAsia" w:hAnsiTheme="minorEastAsia" w:eastAsiaTheme="minorEastAsia"/>
          <w:color w:val="auto"/>
          <w:sz w:val="24"/>
          <w:szCs w:val="24"/>
          <w:u w:val="single"/>
          <w:lang w:val="en-US" w:eastAsia="zh-CN"/>
        </w:rPr>
      </w:pPr>
      <w:r>
        <w:rPr>
          <w:rFonts w:hint="eastAsia" w:asciiTheme="minorEastAsia" w:hAnsiTheme="minorEastAsia" w:eastAsiaTheme="minorEastAsia"/>
          <w:color w:val="auto"/>
          <w:sz w:val="24"/>
          <w:szCs w:val="24"/>
        </w:rPr>
        <w:t>招标方式：</w:t>
      </w:r>
      <w:r>
        <w:rPr>
          <w:rFonts w:hint="eastAsia" w:asciiTheme="minorEastAsia" w:hAnsiTheme="minorEastAsia" w:eastAsiaTheme="minorEastAsia"/>
          <w:color w:val="auto"/>
          <w:sz w:val="24"/>
          <w:szCs w:val="24"/>
          <w:u w:val="single"/>
          <w:lang w:val="en-US" w:eastAsia="zh-CN"/>
        </w:rPr>
        <w:t>竞争性谈判</w:t>
      </w:r>
    </w:p>
    <w:p>
      <w:pPr>
        <w:spacing w:line="220" w:lineRule="atLeast"/>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开标时间：</w:t>
      </w:r>
      <w:r>
        <w:rPr>
          <w:rFonts w:hint="eastAsia" w:asciiTheme="minorEastAsia" w:hAnsiTheme="minorEastAsia" w:eastAsiaTheme="minorEastAsia"/>
          <w:color w:val="auto"/>
          <w:sz w:val="24"/>
          <w:szCs w:val="24"/>
          <w:u w:val="single"/>
        </w:rPr>
        <w:t>2018年10月9日</w:t>
      </w:r>
      <w:r>
        <w:rPr>
          <w:rFonts w:hint="eastAsia" w:asciiTheme="minorEastAsia" w:hAnsiTheme="minorEastAsia" w:eastAsiaTheme="minorEastAsia"/>
          <w:color w:val="auto"/>
          <w:sz w:val="24"/>
          <w:szCs w:val="24"/>
          <w:u w:val="single"/>
          <w:lang w:val="en-US" w:eastAsia="zh-CN"/>
        </w:rPr>
        <w:t>9时30分</w:t>
      </w:r>
    </w:p>
    <w:p>
      <w:pPr>
        <w:spacing w:line="220" w:lineRule="atLeast"/>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标段名称：</w:t>
      </w:r>
      <w:r>
        <w:rPr>
          <w:rFonts w:hint="eastAsia" w:asciiTheme="minorEastAsia" w:hAnsiTheme="minorEastAsia" w:eastAsiaTheme="minorEastAsia"/>
          <w:color w:val="auto"/>
          <w:sz w:val="24"/>
          <w:szCs w:val="24"/>
          <w:u w:val="single"/>
          <w:lang w:eastAsia="zh-CN"/>
        </w:rPr>
        <w:t>开封市金明区人民检察院检察信息应用系统、检察信息网络安全平台采购项目</w:t>
      </w:r>
      <w:r>
        <w:rPr>
          <w:rFonts w:hint="eastAsia" w:asciiTheme="minorEastAsia" w:hAnsiTheme="minorEastAsia" w:eastAsiaTheme="minorEastAsia"/>
          <w:color w:val="auto"/>
          <w:sz w:val="24"/>
          <w:szCs w:val="24"/>
          <w:u w:val="single"/>
          <w:lang w:val="en-US" w:eastAsia="zh-CN"/>
        </w:rPr>
        <w:t>B</w:t>
      </w:r>
      <w:r>
        <w:rPr>
          <w:rFonts w:hint="eastAsia" w:asciiTheme="minorEastAsia" w:hAnsiTheme="minorEastAsia" w:eastAsiaTheme="minorEastAsia"/>
          <w:color w:val="auto"/>
          <w:sz w:val="24"/>
          <w:szCs w:val="24"/>
          <w:u w:val="single"/>
          <w:lang w:eastAsia="zh-CN"/>
        </w:rPr>
        <w:t>包</w:t>
      </w:r>
      <w:r>
        <w:rPr>
          <w:rFonts w:hint="eastAsia" w:asciiTheme="minorEastAsia" w:hAnsiTheme="minorEastAsia" w:eastAsiaTheme="minorEastAsia"/>
          <w:color w:val="auto"/>
          <w:sz w:val="24"/>
          <w:szCs w:val="24"/>
          <w:u w:val="single"/>
          <w:lang w:val="en-US" w:eastAsia="zh-CN"/>
        </w:rPr>
        <w:t xml:space="preserve"> </w:t>
      </w:r>
    </w:p>
    <w:p>
      <w:pPr>
        <w:spacing w:line="220" w:lineRule="atLeast"/>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工程规模：</w:t>
      </w:r>
      <w:r>
        <w:rPr>
          <w:rFonts w:hint="eastAsia" w:asciiTheme="minorEastAsia" w:hAnsiTheme="minorEastAsia" w:eastAsiaTheme="minorEastAsia"/>
          <w:color w:val="auto"/>
          <w:sz w:val="24"/>
          <w:szCs w:val="24"/>
          <w:u w:val="single"/>
          <w:lang w:val="en-US" w:eastAsia="zh-CN"/>
        </w:rPr>
        <w:t>/</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工程类型：</w:t>
      </w:r>
      <w:r>
        <w:rPr>
          <w:rFonts w:hint="eastAsia" w:asciiTheme="minorEastAsia" w:hAnsiTheme="minorEastAsia" w:eastAsiaTheme="minorEastAsia"/>
          <w:color w:val="auto"/>
          <w:sz w:val="24"/>
          <w:szCs w:val="24"/>
          <w:u w:val="single"/>
        </w:rPr>
        <w:t>货物</w:t>
      </w:r>
      <w:r>
        <w:rPr>
          <w:rFonts w:hint="eastAsia" w:asciiTheme="minorEastAsia" w:hAnsiTheme="minorEastAsia" w:eastAsiaTheme="minorEastAsia"/>
          <w:color w:val="auto"/>
          <w:sz w:val="24"/>
          <w:szCs w:val="24"/>
        </w:rPr>
        <w:t>（工程、货物、服务）</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lang w:val="en-US" w:eastAsia="zh-CN"/>
        </w:rPr>
        <w:t>供货期：</w:t>
      </w:r>
      <w:r>
        <w:rPr>
          <w:rFonts w:hint="eastAsia" w:asciiTheme="minorEastAsia" w:hAnsiTheme="minorEastAsia" w:eastAsiaTheme="minorEastAsia"/>
          <w:color w:val="auto"/>
          <w:sz w:val="24"/>
          <w:szCs w:val="24"/>
          <w:u w:val="single"/>
          <w:lang w:val="en-US" w:eastAsia="zh-CN"/>
        </w:rPr>
        <w:t>合同签订后7日历天</w:t>
      </w:r>
    </w:p>
    <w:p>
      <w:pPr>
        <w:spacing w:line="220" w:lineRule="atLeast"/>
        <w:rPr>
          <w:rFonts w:hint="eastAsia" w:asciiTheme="minorEastAsia" w:hAnsiTheme="minorEastAsia" w:eastAsiaTheme="minorEastAsia"/>
          <w:color w:val="auto"/>
          <w:sz w:val="24"/>
          <w:szCs w:val="24"/>
          <w:u w:val="single"/>
          <w:lang w:val="en-US"/>
        </w:rPr>
      </w:pPr>
      <w:r>
        <w:rPr>
          <w:rFonts w:hint="eastAsia" w:asciiTheme="minorEastAsia" w:hAnsiTheme="minorEastAsia" w:eastAsiaTheme="minorEastAsia"/>
          <w:color w:val="auto"/>
          <w:sz w:val="24"/>
          <w:szCs w:val="24"/>
        </w:rPr>
        <w:t>质量</w:t>
      </w:r>
      <w:r>
        <w:rPr>
          <w:rFonts w:hint="eastAsia" w:asciiTheme="minorEastAsia" w:hAnsiTheme="minorEastAsia" w:eastAsiaTheme="minorEastAsia"/>
          <w:color w:val="auto"/>
          <w:sz w:val="24"/>
          <w:szCs w:val="24"/>
          <w:lang w:val="en-US" w:eastAsia="zh-CN"/>
        </w:rPr>
        <w:t>要求</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u w:val="single"/>
          <w:lang w:val="en-US" w:eastAsia="zh-CN"/>
        </w:rPr>
        <w:t>符合国家及相关行业合格标准</w:t>
      </w:r>
    </w:p>
    <w:p>
      <w:pPr>
        <w:spacing w:line="220" w:lineRule="atLeast"/>
        <w:rPr>
          <w:rFonts w:hint="eastAsia" w:asciiTheme="minorEastAsia" w:hAnsiTheme="minorEastAsia" w:eastAsiaTheme="minorEastAsia"/>
          <w:color w:val="auto"/>
          <w:sz w:val="24"/>
          <w:szCs w:val="24"/>
          <w:u w:val="single"/>
          <w:lang w:eastAsia="zh-CN"/>
        </w:rPr>
      </w:pPr>
      <w:r>
        <w:rPr>
          <w:rFonts w:hint="eastAsia" w:asciiTheme="minorEastAsia" w:hAnsiTheme="minorEastAsia" w:eastAsiaTheme="minorEastAsia"/>
          <w:color w:val="auto"/>
          <w:sz w:val="24"/>
          <w:szCs w:val="24"/>
        </w:rPr>
        <w:t>中 标 人：</w:t>
      </w:r>
      <w:r>
        <w:rPr>
          <w:rFonts w:hint="eastAsia" w:asciiTheme="minorEastAsia" w:hAnsiTheme="minorEastAsia" w:eastAsiaTheme="minorEastAsia"/>
          <w:color w:val="auto"/>
          <w:sz w:val="24"/>
          <w:szCs w:val="24"/>
          <w:u w:val="single"/>
          <w:lang w:eastAsia="zh-CN"/>
        </w:rPr>
        <w:t>河南昊东科贸有限公司</w:t>
      </w:r>
    </w:p>
    <w:p>
      <w:pPr>
        <w:spacing w:line="220" w:lineRule="atLeast"/>
        <w:rPr>
          <w:rFonts w:hint="eastAsia"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中 标 价：</w:t>
      </w:r>
      <w:r>
        <w:rPr>
          <w:rFonts w:hint="eastAsia" w:asciiTheme="minorEastAsia" w:hAnsiTheme="minorEastAsia" w:eastAsiaTheme="minorEastAsia"/>
          <w:color w:val="auto"/>
          <w:sz w:val="24"/>
          <w:szCs w:val="24"/>
          <w:u w:val="single"/>
        </w:rPr>
        <w:t>175,500元</w:t>
      </w:r>
    </w:p>
    <w:p>
      <w:pPr>
        <w:spacing w:line="220" w:lineRule="atLeast"/>
        <w:rPr>
          <w:rFonts w:hint="eastAsia" w:asciiTheme="minorEastAsia" w:hAnsiTheme="minorEastAsia" w:eastAsiaTheme="minorEastAsia"/>
          <w:color w:val="auto"/>
          <w:sz w:val="24"/>
          <w:szCs w:val="24"/>
          <w:u w:val="single"/>
          <w:lang w:val="en-US" w:eastAsia="zh-CN"/>
        </w:rPr>
      </w:pPr>
      <w:r>
        <w:rPr>
          <w:rFonts w:hint="eastAsia" w:asciiTheme="minorEastAsia" w:hAnsiTheme="minorEastAsia" w:eastAsiaTheme="minorEastAsia"/>
          <w:color w:val="auto"/>
          <w:sz w:val="24"/>
          <w:szCs w:val="24"/>
        </w:rPr>
        <w:t>项目经理（项目总监、项目负责人）：</w:t>
      </w:r>
      <w:r>
        <w:rPr>
          <w:rFonts w:hint="eastAsia" w:asciiTheme="minorEastAsia" w:hAnsiTheme="minorEastAsia" w:eastAsiaTheme="minorEastAsia"/>
          <w:color w:val="auto"/>
          <w:sz w:val="24"/>
          <w:szCs w:val="24"/>
          <w:u w:val="single"/>
          <w:lang w:val="en-US" w:eastAsia="zh-CN"/>
        </w:rPr>
        <w:t>/</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证书名称：</w:t>
      </w:r>
      <w:r>
        <w:rPr>
          <w:rFonts w:hint="eastAsia" w:asciiTheme="minorEastAsia" w:hAnsiTheme="minorEastAsia" w:eastAsiaTheme="minorEastAsia"/>
          <w:color w:val="auto"/>
          <w:sz w:val="24"/>
          <w:szCs w:val="24"/>
          <w:u w:val="single"/>
          <w:lang w:val="en-US" w:eastAsia="zh-CN"/>
        </w:rPr>
        <w:t>/</w:t>
      </w:r>
    </w:p>
    <w:p>
      <w:pPr>
        <w:spacing w:line="220" w:lineRule="atLeast"/>
        <w:rPr>
          <w:rFonts w:hint="eastAsia" w:asciiTheme="minorEastAsia" w:hAnsiTheme="minorEastAsia" w:eastAsiaTheme="minorEastAsia"/>
          <w:color w:val="auto"/>
          <w:sz w:val="24"/>
          <w:szCs w:val="24"/>
          <w:u w:val="single"/>
          <w:lang w:val="en-US" w:eastAsia="zh-CN"/>
        </w:rPr>
      </w:pPr>
      <w:r>
        <w:rPr>
          <w:rFonts w:hint="eastAsia" w:asciiTheme="minorEastAsia" w:hAnsiTheme="minorEastAsia" w:eastAsiaTheme="minorEastAsia"/>
          <w:color w:val="auto"/>
          <w:sz w:val="24"/>
          <w:szCs w:val="24"/>
        </w:rPr>
        <w:t>证书编号：</w:t>
      </w:r>
      <w:r>
        <w:rPr>
          <w:rFonts w:hint="eastAsia" w:asciiTheme="minorEastAsia" w:hAnsiTheme="minorEastAsia" w:eastAsiaTheme="minorEastAsia"/>
          <w:color w:val="auto"/>
          <w:sz w:val="24"/>
          <w:szCs w:val="24"/>
          <w:u w:val="single"/>
          <w:lang w:val="en-US" w:eastAsia="zh-CN"/>
        </w:rPr>
        <w:t>/</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安全文明施工措施费 </w:t>
      </w:r>
      <w:r>
        <w:rPr>
          <w:rFonts w:hint="eastAsia" w:asciiTheme="minorEastAsia" w:hAnsiTheme="minorEastAsia" w:eastAsiaTheme="minorEastAsia"/>
          <w:color w:val="auto"/>
          <w:sz w:val="24"/>
          <w:szCs w:val="24"/>
          <w:u w:val="single"/>
        </w:rPr>
        <w:t xml:space="preserve">  /  </w:t>
      </w:r>
      <w:r>
        <w:rPr>
          <w:rFonts w:hint="eastAsia" w:asciiTheme="minorEastAsia" w:hAnsiTheme="minorEastAsia" w:eastAsiaTheme="minorEastAsia"/>
          <w:color w:val="auto"/>
          <w:sz w:val="24"/>
          <w:szCs w:val="24"/>
        </w:rPr>
        <w:t xml:space="preserve"> 元</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综合工日  </w:t>
      </w:r>
      <w:r>
        <w:rPr>
          <w:rFonts w:hint="eastAsia" w:asciiTheme="minorEastAsia" w:hAnsiTheme="minorEastAsia" w:eastAsiaTheme="minorEastAsia"/>
          <w:color w:val="auto"/>
          <w:sz w:val="24"/>
          <w:szCs w:val="24"/>
          <w:u w:val="single"/>
        </w:rPr>
        <w:t xml:space="preserve">  /  </w:t>
      </w:r>
      <w:r>
        <w:rPr>
          <w:rFonts w:hint="eastAsia" w:asciiTheme="minorEastAsia" w:hAnsiTheme="minorEastAsia" w:eastAsiaTheme="minorEastAsia"/>
          <w:color w:val="auto"/>
          <w:sz w:val="24"/>
          <w:szCs w:val="24"/>
        </w:rPr>
        <w:t xml:space="preserve">  工日</w:t>
      </w:r>
    </w:p>
    <w:p>
      <w:pPr>
        <w:spacing w:line="220" w:lineRule="atLeast"/>
        <w:rPr>
          <w:rFonts w:hint="eastAsia" w:asciiTheme="minorEastAsia" w:hAnsiTheme="minorEastAsia" w:eastAsiaTheme="minorEastAsia"/>
          <w:color w:val="auto"/>
          <w:sz w:val="24"/>
          <w:szCs w:val="24"/>
          <w:u w:val="none"/>
          <w:lang w:eastAsia="zh-CN"/>
        </w:rPr>
      </w:pPr>
      <w:r>
        <w:rPr>
          <w:rFonts w:hint="eastAsia" w:asciiTheme="minorEastAsia" w:hAnsiTheme="minorEastAsia" w:eastAsiaTheme="minorEastAsia"/>
          <w:color w:val="auto"/>
          <w:sz w:val="24"/>
          <w:szCs w:val="24"/>
        </w:rPr>
        <w:t>招标控制总价或最高限价总价或标底总价：</w:t>
      </w:r>
      <w:bookmarkStart w:id="0" w:name="_GoBack"/>
      <w:r>
        <w:rPr>
          <w:rFonts w:hint="eastAsia" w:asciiTheme="minorEastAsia" w:hAnsiTheme="minorEastAsia" w:eastAsiaTheme="minorEastAsia"/>
          <w:color w:val="auto"/>
          <w:sz w:val="24"/>
          <w:szCs w:val="24"/>
          <w:u w:val="single"/>
          <w:lang w:val="en-US" w:eastAsia="zh-CN"/>
        </w:rPr>
        <w:t>212900</w:t>
      </w:r>
      <w:r>
        <w:rPr>
          <w:rFonts w:hint="eastAsia" w:asciiTheme="minorEastAsia" w:hAnsiTheme="minorEastAsia" w:eastAsiaTheme="minorEastAsia"/>
          <w:color w:val="auto"/>
          <w:sz w:val="24"/>
          <w:szCs w:val="24"/>
          <w:u w:val="single"/>
        </w:rPr>
        <w:t>元</w:t>
      </w:r>
      <w:bookmarkEnd w:id="0"/>
      <w:r>
        <w:rPr>
          <w:rFonts w:hint="eastAsia" w:asciiTheme="minorEastAsia" w:hAnsiTheme="minorEastAsia" w:eastAsiaTheme="minorEastAsia"/>
          <w:color w:val="auto"/>
          <w:sz w:val="24"/>
          <w:szCs w:val="24"/>
          <w:u w:val="none"/>
          <w:lang w:eastAsia="zh-CN"/>
        </w:rPr>
        <w:t>。</w:t>
      </w:r>
    </w:p>
    <w:p>
      <w:pPr>
        <w:spacing w:line="220" w:lineRule="atLeast"/>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注：打印中标通知书用，仅提供纸质文本，不编制到电子公告内容中。</w:t>
      </w:r>
    </w:p>
    <w:p>
      <w:pPr>
        <w:spacing w:line="220" w:lineRule="atLeast"/>
        <w:ind w:firstLine="4800" w:firstLineChars="1600"/>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7EB2AA"/>
    <w:multiLevelType w:val="singleLevel"/>
    <w:tmpl w:val="ED7EB2A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10D5A"/>
    <w:rsid w:val="00014E38"/>
    <w:rsid w:val="00020678"/>
    <w:rsid w:val="00070860"/>
    <w:rsid w:val="00073B50"/>
    <w:rsid w:val="00105FB3"/>
    <w:rsid w:val="0013313E"/>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64891"/>
    <w:rsid w:val="003D37D8"/>
    <w:rsid w:val="003E1112"/>
    <w:rsid w:val="003F08A5"/>
    <w:rsid w:val="00426133"/>
    <w:rsid w:val="004358AB"/>
    <w:rsid w:val="004A2644"/>
    <w:rsid w:val="004C5073"/>
    <w:rsid w:val="004C6FC5"/>
    <w:rsid w:val="004E20C4"/>
    <w:rsid w:val="004F5618"/>
    <w:rsid w:val="004F6783"/>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010E5FEC"/>
    <w:rsid w:val="01A6172A"/>
    <w:rsid w:val="01EF2DF4"/>
    <w:rsid w:val="041B345B"/>
    <w:rsid w:val="05302952"/>
    <w:rsid w:val="058355CF"/>
    <w:rsid w:val="059C279B"/>
    <w:rsid w:val="05E312B8"/>
    <w:rsid w:val="060E0E12"/>
    <w:rsid w:val="06754612"/>
    <w:rsid w:val="06F25963"/>
    <w:rsid w:val="077E7073"/>
    <w:rsid w:val="083C194F"/>
    <w:rsid w:val="092E08E8"/>
    <w:rsid w:val="09B838BA"/>
    <w:rsid w:val="0A95015E"/>
    <w:rsid w:val="0AAA08F2"/>
    <w:rsid w:val="0ACD0917"/>
    <w:rsid w:val="0C733691"/>
    <w:rsid w:val="0E7A624C"/>
    <w:rsid w:val="0E800711"/>
    <w:rsid w:val="0F1A210A"/>
    <w:rsid w:val="0F5D77AA"/>
    <w:rsid w:val="0F8339A2"/>
    <w:rsid w:val="0F96589F"/>
    <w:rsid w:val="10096029"/>
    <w:rsid w:val="105B5E58"/>
    <w:rsid w:val="10F2052D"/>
    <w:rsid w:val="112E49EA"/>
    <w:rsid w:val="11EC17F6"/>
    <w:rsid w:val="128D4459"/>
    <w:rsid w:val="12E61859"/>
    <w:rsid w:val="130922BE"/>
    <w:rsid w:val="132E5AA5"/>
    <w:rsid w:val="1603438A"/>
    <w:rsid w:val="18F60A8D"/>
    <w:rsid w:val="19127043"/>
    <w:rsid w:val="1A1D675A"/>
    <w:rsid w:val="1A2E24D5"/>
    <w:rsid w:val="1AC61D9E"/>
    <w:rsid w:val="1B6A1018"/>
    <w:rsid w:val="1C6D4FAA"/>
    <w:rsid w:val="1CA74EA6"/>
    <w:rsid w:val="1CD43A57"/>
    <w:rsid w:val="1D315459"/>
    <w:rsid w:val="1D7D6F64"/>
    <w:rsid w:val="1D917C56"/>
    <w:rsid w:val="1DB24083"/>
    <w:rsid w:val="1E1E2DE2"/>
    <w:rsid w:val="1E6A52B8"/>
    <w:rsid w:val="1EC54556"/>
    <w:rsid w:val="1FEC1894"/>
    <w:rsid w:val="1FFB0FCE"/>
    <w:rsid w:val="20040A39"/>
    <w:rsid w:val="20116A9F"/>
    <w:rsid w:val="20D35820"/>
    <w:rsid w:val="214B39E6"/>
    <w:rsid w:val="22A2324C"/>
    <w:rsid w:val="22D45F08"/>
    <w:rsid w:val="236C57CA"/>
    <w:rsid w:val="23DA1A47"/>
    <w:rsid w:val="2433568E"/>
    <w:rsid w:val="2450666D"/>
    <w:rsid w:val="24BF793F"/>
    <w:rsid w:val="25856FF3"/>
    <w:rsid w:val="26946837"/>
    <w:rsid w:val="274424BF"/>
    <w:rsid w:val="2751295B"/>
    <w:rsid w:val="27DC4AAC"/>
    <w:rsid w:val="28004AE8"/>
    <w:rsid w:val="283255B7"/>
    <w:rsid w:val="285E2B2F"/>
    <w:rsid w:val="28B07E47"/>
    <w:rsid w:val="28C50328"/>
    <w:rsid w:val="29281BE4"/>
    <w:rsid w:val="29B01C44"/>
    <w:rsid w:val="29C80B17"/>
    <w:rsid w:val="2A497872"/>
    <w:rsid w:val="2A7B3149"/>
    <w:rsid w:val="2B423059"/>
    <w:rsid w:val="2B426255"/>
    <w:rsid w:val="2B852A9A"/>
    <w:rsid w:val="2B93461C"/>
    <w:rsid w:val="2BBF5978"/>
    <w:rsid w:val="2BDD5116"/>
    <w:rsid w:val="2C3C7F42"/>
    <w:rsid w:val="2C6C0480"/>
    <w:rsid w:val="2D2030CC"/>
    <w:rsid w:val="2DD8762F"/>
    <w:rsid w:val="2E693E05"/>
    <w:rsid w:val="2EF552E5"/>
    <w:rsid w:val="302E0AB1"/>
    <w:rsid w:val="311256F4"/>
    <w:rsid w:val="32213C4F"/>
    <w:rsid w:val="325D0BD1"/>
    <w:rsid w:val="32944189"/>
    <w:rsid w:val="32E00EFC"/>
    <w:rsid w:val="334B3AFE"/>
    <w:rsid w:val="334F2DC1"/>
    <w:rsid w:val="337D14AC"/>
    <w:rsid w:val="338343FA"/>
    <w:rsid w:val="34B94ED5"/>
    <w:rsid w:val="34D67FFD"/>
    <w:rsid w:val="357A5D08"/>
    <w:rsid w:val="36B85E1C"/>
    <w:rsid w:val="36EC1FA7"/>
    <w:rsid w:val="381B313A"/>
    <w:rsid w:val="38425DAB"/>
    <w:rsid w:val="38C065B5"/>
    <w:rsid w:val="38CB5F66"/>
    <w:rsid w:val="38F95C04"/>
    <w:rsid w:val="39B7666C"/>
    <w:rsid w:val="39C20918"/>
    <w:rsid w:val="39DD3AB8"/>
    <w:rsid w:val="3A0D0592"/>
    <w:rsid w:val="3A843011"/>
    <w:rsid w:val="3B341062"/>
    <w:rsid w:val="3B4542A8"/>
    <w:rsid w:val="3B8352BB"/>
    <w:rsid w:val="3BC03682"/>
    <w:rsid w:val="3BF85663"/>
    <w:rsid w:val="3D7266EE"/>
    <w:rsid w:val="3D873F12"/>
    <w:rsid w:val="3DB7126E"/>
    <w:rsid w:val="3E262DCF"/>
    <w:rsid w:val="3E765711"/>
    <w:rsid w:val="3EAD6D9B"/>
    <w:rsid w:val="3EF27D89"/>
    <w:rsid w:val="3F5D3F83"/>
    <w:rsid w:val="3F6C550A"/>
    <w:rsid w:val="3F7F16F4"/>
    <w:rsid w:val="3F9112D6"/>
    <w:rsid w:val="40682EF1"/>
    <w:rsid w:val="40ED7A59"/>
    <w:rsid w:val="42C8436D"/>
    <w:rsid w:val="42D9156A"/>
    <w:rsid w:val="42E17E03"/>
    <w:rsid w:val="43222FA0"/>
    <w:rsid w:val="43D406E4"/>
    <w:rsid w:val="43D63D3C"/>
    <w:rsid w:val="43EB1AA4"/>
    <w:rsid w:val="44842084"/>
    <w:rsid w:val="449615CD"/>
    <w:rsid w:val="454676D9"/>
    <w:rsid w:val="45D92705"/>
    <w:rsid w:val="46514332"/>
    <w:rsid w:val="466D781D"/>
    <w:rsid w:val="477F4E12"/>
    <w:rsid w:val="48111EBF"/>
    <w:rsid w:val="484C4D7B"/>
    <w:rsid w:val="489D7C7D"/>
    <w:rsid w:val="48DC15E0"/>
    <w:rsid w:val="48DF6E56"/>
    <w:rsid w:val="4A112D7C"/>
    <w:rsid w:val="4A1207D2"/>
    <w:rsid w:val="4A274D8A"/>
    <w:rsid w:val="4A673111"/>
    <w:rsid w:val="4ADB7816"/>
    <w:rsid w:val="4AEE0AE3"/>
    <w:rsid w:val="4B0103F5"/>
    <w:rsid w:val="4B117EB0"/>
    <w:rsid w:val="4B3756D8"/>
    <w:rsid w:val="4B421FFC"/>
    <w:rsid w:val="4B5B4CDF"/>
    <w:rsid w:val="4BAA5806"/>
    <w:rsid w:val="4D02286D"/>
    <w:rsid w:val="4D641C1B"/>
    <w:rsid w:val="4EB809C5"/>
    <w:rsid w:val="4F0D0D87"/>
    <w:rsid w:val="4F875D3A"/>
    <w:rsid w:val="509F339B"/>
    <w:rsid w:val="5117376B"/>
    <w:rsid w:val="518B52C6"/>
    <w:rsid w:val="51992C54"/>
    <w:rsid w:val="51A23372"/>
    <w:rsid w:val="51B244D5"/>
    <w:rsid w:val="521259F2"/>
    <w:rsid w:val="526F3628"/>
    <w:rsid w:val="538126CD"/>
    <w:rsid w:val="53BE06A6"/>
    <w:rsid w:val="542307E9"/>
    <w:rsid w:val="54B66E58"/>
    <w:rsid w:val="55030B91"/>
    <w:rsid w:val="570E2986"/>
    <w:rsid w:val="57132081"/>
    <w:rsid w:val="572E7B86"/>
    <w:rsid w:val="57602F84"/>
    <w:rsid w:val="5942213D"/>
    <w:rsid w:val="59506149"/>
    <w:rsid w:val="59684EC2"/>
    <w:rsid w:val="598A756F"/>
    <w:rsid w:val="598B4B7D"/>
    <w:rsid w:val="5A574E46"/>
    <w:rsid w:val="5A667C27"/>
    <w:rsid w:val="5B4F28CC"/>
    <w:rsid w:val="5BA552E5"/>
    <w:rsid w:val="5BAE4D6D"/>
    <w:rsid w:val="5BD44202"/>
    <w:rsid w:val="5BDA1D32"/>
    <w:rsid w:val="5C676CFE"/>
    <w:rsid w:val="5C811E77"/>
    <w:rsid w:val="5D4307ED"/>
    <w:rsid w:val="5D454F54"/>
    <w:rsid w:val="5DEC6991"/>
    <w:rsid w:val="5EEE72EF"/>
    <w:rsid w:val="5F2634AE"/>
    <w:rsid w:val="5F3048C4"/>
    <w:rsid w:val="5FAD5503"/>
    <w:rsid w:val="600B6E9A"/>
    <w:rsid w:val="606A1584"/>
    <w:rsid w:val="61383E7A"/>
    <w:rsid w:val="61CF6979"/>
    <w:rsid w:val="625A28DB"/>
    <w:rsid w:val="62AE6260"/>
    <w:rsid w:val="62CA3CE6"/>
    <w:rsid w:val="633C698D"/>
    <w:rsid w:val="634B2539"/>
    <w:rsid w:val="640A6D28"/>
    <w:rsid w:val="642B04EA"/>
    <w:rsid w:val="647D7A87"/>
    <w:rsid w:val="65030900"/>
    <w:rsid w:val="655427A4"/>
    <w:rsid w:val="658E19FC"/>
    <w:rsid w:val="65A16353"/>
    <w:rsid w:val="65B95B2C"/>
    <w:rsid w:val="668F3770"/>
    <w:rsid w:val="67517EFB"/>
    <w:rsid w:val="68D16F7B"/>
    <w:rsid w:val="697A470B"/>
    <w:rsid w:val="69F416DD"/>
    <w:rsid w:val="6A51615F"/>
    <w:rsid w:val="6A6D1E55"/>
    <w:rsid w:val="6A6E6632"/>
    <w:rsid w:val="6B463333"/>
    <w:rsid w:val="6C7177CC"/>
    <w:rsid w:val="6D0E6D6B"/>
    <w:rsid w:val="6D26721A"/>
    <w:rsid w:val="6D525FDB"/>
    <w:rsid w:val="6D8C5391"/>
    <w:rsid w:val="6DF00FD0"/>
    <w:rsid w:val="6F39515D"/>
    <w:rsid w:val="6F700B82"/>
    <w:rsid w:val="6FE61EB8"/>
    <w:rsid w:val="700C09A6"/>
    <w:rsid w:val="70F761E4"/>
    <w:rsid w:val="712230F8"/>
    <w:rsid w:val="7133494B"/>
    <w:rsid w:val="71580026"/>
    <w:rsid w:val="7187086D"/>
    <w:rsid w:val="720D4C2E"/>
    <w:rsid w:val="723166D1"/>
    <w:rsid w:val="72EE2EF7"/>
    <w:rsid w:val="7301422A"/>
    <w:rsid w:val="73852AB4"/>
    <w:rsid w:val="73C1522A"/>
    <w:rsid w:val="7480309D"/>
    <w:rsid w:val="75110E66"/>
    <w:rsid w:val="75C10511"/>
    <w:rsid w:val="76801892"/>
    <w:rsid w:val="77245BE2"/>
    <w:rsid w:val="77EA118E"/>
    <w:rsid w:val="77F041C1"/>
    <w:rsid w:val="78E27C49"/>
    <w:rsid w:val="79106991"/>
    <w:rsid w:val="793E7B96"/>
    <w:rsid w:val="799C1078"/>
    <w:rsid w:val="79E11B1E"/>
    <w:rsid w:val="7A100356"/>
    <w:rsid w:val="7A7A3EFD"/>
    <w:rsid w:val="7B5572FD"/>
    <w:rsid w:val="7C220F3D"/>
    <w:rsid w:val="7D01437E"/>
    <w:rsid w:val="7D057FA3"/>
    <w:rsid w:val="7D1129B2"/>
    <w:rsid w:val="7D38323E"/>
    <w:rsid w:val="7E794187"/>
    <w:rsid w:val="7EDD0CCE"/>
    <w:rsid w:val="7EF245E5"/>
    <w:rsid w:val="7F230E80"/>
    <w:rsid w:val="7F991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 Text Indent 21"/>
    <w:basedOn w:val="1"/>
    <w:qFormat/>
    <w:uiPriority w:val="0"/>
    <w:pPr>
      <w:ind w:firstLine="570"/>
    </w:pPr>
    <w:rPr>
      <w:sz w:val="32"/>
    </w:rPr>
  </w:style>
  <w:style w:type="paragraph" w:styleId="3">
    <w:name w:val="Body Text Indent 2"/>
    <w:basedOn w:val="1"/>
    <w:qFormat/>
    <w:uiPriority w:val="0"/>
    <w:pPr>
      <w:ind w:firstLine="150" w:firstLineChars="150"/>
    </w:pPr>
    <w:rPr>
      <w:sz w:val="28"/>
    </w:rPr>
  </w:style>
  <w:style w:type="paragraph" w:styleId="4">
    <w:name w:val="footer"/>
    <w:basedOn w:val="1"/>
    <w:link w:val="12"/>
    <w:semiHidden/>
    <w:unhideWhenUsed/>
    <w:qFormat/>
    <w:uiPriority w:val="99"/>
    <w:pPr>
      <w:tabs>
        <w:tab w:val="center" w:pos="4153"/>
        <w:tab w:val="right" w:pos="8306"/>
      </w:tabs>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FollowedHyperlink"/>
    <w:basedOn w:val="7"/>
    <w:semiHidden/>
    <w:unhideWhenUsed/>
    <w:qFormat/>
    <w:uiPriority w:val="99"/>
    <w:rPr>
      <w:color w:val="000000"/>
      <w:sz w:val="21"/>
      <w:szCs w:val="21"/>
      <w:u w:val="none"/>
    </w:rPr>
  </w:style>
  <w:style w:type="character" w:styleId="9">
    <w:name w:val="Hyperlink"/>
    <w:basedOn w:val="7"/>
    <w:semiHidden/>
    <w:unhideWhenUsed/>
    <w:qFormat/>
    <w:uiPriority w:val="99"/>
    <w:rPr>
      <w:color w:val="000000"/>
      <w:sz w:val="21"/>
      <w:szCs w:val="21"/>
      <w:u w:val="none"/>
    </w:rPr>
  </w:style>
  <w:style w:type="character" w:customStyle="1" w:styleId="11">
    <w:name w:val="页眉 Char"/>
    <w:basedOn w:val="7"/>
    <w:link w:val="5"/>
    <w:semiHidden/>
    <w:qFormat/>
    <w:uiPriority w:val="99"/>
    <w:rPr>
      <w:rFonts w:ascii="Tahoma" w:hAnsi="Tahoma"/>
      <w:sz w:val="18"/>
      <w:szCs w:val="18"/>
    </w:rPr>
  </w:style>
  <w:style w:type="character" w:customStyle="1" w:styleId="12">
    <w:name w:val="页脚 Char"/>
    <w:basedOn w:val="7"/>
    <w:link w:val="4"/>
    <w:semiHidden/>
    <w:qFormat/>
    <w:uiPriority w:val="99"/>
    <w:rPr>
      <w:rFonts w:ascii="Tahoma" w:hAnsi="Tahoma"/>
      <w:sz w:val="18"/>
      <w:szCs w:val="18"/>
    </w:rPr>
  </w:style>
  <w:style w:type="character" w:customStyle="1" w:styleId="13">
    <w:name w:val="apple-converted-space"/>
    <w:basedOn w:val="7"/>
    <w:qFormat/>
    <w:uiPriority w:val="0"/>
  </w:style>
  <w:style w:type="character" w:customStyle="1" w:styleId="14">
    <w:name w:val="focus"/>
    <w:basedOn w:val="7"/>
    <w:qFormat/>
    <w:uiPriority w:val="0"/>
    <w:rPr>
      <w:b/>
      <w:color w:val="000000"/>
    </w:rPr>
  </w:style>
  <w:style w:type="character" w:customStyle="1" w:styleId="15">
    <w:name w:val="icon_cxkcyry"/>
    <w:basedOn w:val="7"/>
    <w:qFormat/>
    <w:uiPriority w:val="0"/>
  </w:style>
  <w:style w:type="character" w:customStyle="1" w:styleId="16">
    <w:name w:val="icon_dljg"/>
    <w:basedOn w:val="7"/>
    <w:qFormat/>
    <w:uiPriority w:val="0"/>
  </w:style>
  <w:style w:type="character" w:customStyle="1" w:styleId="17">
    <w:name w:val="l_9"/>
    <w:basedOn w:val="7"/>
    <w:qFormat/>
    <w:uiPriority w:val="0"/>
  </w:style>
  <w:style w:type="character" w:customStyle="1" w:styleId="18">
    <w:name w:val="menutitle11"/>
    <w:basedOn w:val="7"/>
    <w:qFormat/>
    <w:uiPriority w:val="0"/>
    <w:rPr>
      <w:color w:val="333333"/>
      <w:sz w:val="24"/>
      <w:szCs w:val="24"/>
    </w:rPr>
  </w:style>
  <w:style w:type="character" w:customStyle="1" w:styleId="19">
    <w:name w:val="menutitle12"/>
    <w:basedOn w:val="7"/>
    <w:qFormat/>
    <w:uiPriority w:val="0"/>
    <w:rPr>
      <w:color w:val="333333"/>
      <w:sz w:val="24"/>
      <w:szCs w:val="24"/>
    </w:rPr>
  </w:style>
  <w:style w:type="character" w:customStyle="1" w:styleId="20">
    <w:name w:val="icon_cxktbr"/>
    <w:basedOn w:val="7"/>
    <w:qFormat/>
    <w:uiPriority w:val="0"/>
  </w:style>
  <w:style w:type="character" w:customStyle="1" w:styleId="21">
    <w:name w:val="l_3"/>
    <w:basedOn w:val="7"/>
    <w:qFormat/>
    <w:uiPriority w:val="0"/>
  </w:style>
  <w:style w:type="character" w:customStyle="1" w:styleId="22">
    <w:name w:val="l_31"/>
    <w:basedOn w:val="7"/>
    <w:uiPriority w:val="0"/>
  </w:style>
  <w:style w:type="character" w:customStyle="1" w:styleId="23">
    <w:name w:val="l_4"/>
    <w:basedOn w:val="7"/>
    <w:qFormat/>
    <w:uiPriority w:val="0"/>
  </w:style>
  <w:style w:type="character" w:customStyle="1" w:styleId="24">
    <w:name w:val="close6"/>
    <w:basedOn w:val="7"/>
    <w:qFormat/>
    <w:uiPriority w:val="0"/>
  </w:style>
  <w:style w:type="character" w:customStyle="1" w:styleId="25">
    <w:name w:val="swapimg"/>
    <w:basedOn w:val="7"/>
    <w:qFormat/>
    <w:uiPriority w:val="0"/>
  </w:style>
  <w:style w:type="character" w:customStyle="1" w:styleId="26">
    <w:name w:val="swapimg1"/>
    <w:basedOn w:val="7"/>
    <w:qFormat/>
    <w:uiPriority w:val="0"/>
  </w:style>
  <w:style w:type="character" w:customStyle="1" w:styleId="27">
    <w:name w:val="searchclose"/>
    <w:basedOn w:val="7"/>
    <w:uiPriority w:val="0"/>
  </w:style>
  <w:style w:type="character" w:customStyle="1" w:styleId="28">
    <w:name w:val="searchopen"/>
    <w:basedOn w:val="7"/>
    <w:qFormat/>
    <w:uiPriority w:val="0"/>
  </w:style>
  <w:style w:type="character" w:customStyle="1" w:styleId="29">
    <w:name w:val="l_15"/>
    <w:basedOn w:val="7"/>
    <w:qFormat/>
    <w:uiPriority w:val="0"/>
  </w:style>
  <w:style w:type="character" w:customStyle="1" w:styleId="30">
    <w:name w:val="icon_lzrz"/>
    <w:basedOn w:val="7"/>
    <w:qFormat/>
    <w:uiPriority w:val="0"/>
  </w:style>
  <w:style w:type="character" w:customStyle="1" w:styleId="31">
    <w:name w:val="icon_gzkj"/>
    <w:basedOn w:val="7"/>
    <w:qFormat/>
    <w:uiPriority w:val="0"/>
  </w:style>
  <w:style w:type="character" w:customStyle="1" w:styleId="32">
    <w:name w:val="icon_xzry"/>
    <w:basedOn w:val="7"/>
    <w:qFormat/>
    <w:uiPriority w:val="0"/>
  </w:style>
  <w:style w:type="character" w:customStyle="1" w:styleId="33">
    <w:name w:val="icon_xglc"/>
    <w:basedOn w:val="7"/>
    <w:qFormat/>
    <w:uiPriority w:val="0"/>
  </w:style>
  <w:style w:type="character" w:customStyle="1" w:styleId="34">
    <w:name w:val="m-text"/>
    <w:basedOn w:val="7"/>
    <w:qFormat/>
    <w:uiPriority w:val="0"/>
  </w:style>
  <w:style w:type="character" w:customStyle="1" w:styleId="35">
    <w:name w:val="l_5"/>
    <w:basedOn w:val="7"/>
    <w:qFormat/>
    <w:uiPriority w:val="0"/>
  </w:style>
  <w:style w:type="character" w:customStyle="1" w:styleId="36">
    <w:name w:val="l_51"/>
    <w:basedOn w:val="7"/>
    <w:qFormat/>
    <w:uiPriority w:val="0"/>
  </w:style>
  <w:style w:type="character" w:customStyle="1" w:styleId="37">
    <w:name w:val="l_0"/>
    <w:basedOn w:val="7"/>
    <w:qFormat/>
    <w:uiPriority w:val="0"/>
  </w:style>
  <w:style w:type="character" w:customStyle="1" w:styleId="38">
    <w:name w:val="l_01"/>
    <w:basedOn w:val="7"/>
    <w:qFormat/>
    <w:uiPriority w:val="0"/>
  </w:style>
  <w:style w:type="character" w:customStyle="1" w:styleId="39">
    <w:name w:val="l_6"/>
    <w:basedOn w:val="7"/>
    <w:qFormat/>
    <w:uiPriority w:val="0"/>
  </w:style>
  <w:style w:type="character" w:customStyle="1" w:styleId="40">
    <w:name w:val="l_61"/>
    <w:basedOn w:val="7"/>
    <w:qFormat/>
    <w:uiPriority w:val="0"/>
  </w:style>
  <w:style w:type="character" w:customStyle="1" w:styleId="41">
    <w:name w:val="l_8"/>
    <w:basedOn w:val="7"/>
    <w:qFormat/>
    <w:uiPriority w:val="0"/>
  </w:style>
  <w:style w:type="character" w:customStyle="1" w:styleId="42">
    <w:name w:val="l_81"/>
    <w:basedOn w:val="7"/>
    <w:qFormat/>
    <w:uiPriority w:val="0"/>
  </w:style>
  <w:style w:type="character" w:customStyle="1" w:styleId="43">
    <w:name w:val="l_1"/>
    <w:basedOn w:val="7"/>
    <w:qFormat/>
    <w:uiPriority w:val="0"/>
  </w:style>
  <w:style w:type="character" w:customStyle="1" w:styleId="44">
    <w:name w:val="l_11"/>
    <w:basedOn w:val="7"/>
    <w:qFormat/>
    <w:uiPriority w:val="0"/>
  </w:style>
  <w:style w:type="character" w:customStyle="1" w:styleId="45">
    <w:name w:val="l_2"/>
    <w:basedOn w:val="7"/>
    <w:qFormat/>
    <w:uiPriority w:val="0"/>
  </w:style>
  <w:style w:type="character" w:customStyle="1" w:styleId="46">
    <w:name w:val="l_21"/>
    <w:basedOn w:val="7"/>
    <w:qFormat/>
    <w:uiPriority w:val="0"/>
  </w:style>
  <w:style w:type="character" w:customStyle="1" w:styleId="47">
    <w:name w:val="l_7"/>
    <w:basedOn w:val="7"/>
    <w:qFormat/>
    <w:uiPriority w:val="0"/>
  </w:style>
  <w:style w:type="character" w:customStyle="1" w:styleId="48">
    <w:name w:val="l_71"/>
    <w:basedOn w:val="7"/>
    <w:qFormat/>
    <w:uiPriority w:val="0"/>
  </w:style>
  <w:style w:type="character" w:customStyle="1" w:styleId="49">
    <w:name w:val="l_10"/>
    <w:basedOn w:val="7"/>
    <w:qFormat/>
    <w:uiPriority w:val="0"/>
  </w:style>
  <w:style w:type="character" w:customStyle="1" w:styleId="50">
    <w:name w:val="l_101"/>
    <w:basedOn w:val="7"/>
    <w:qFormat/>
    <w:uiPriority w:val="0"/>
  </w:style>
  <w:style w:type="character" w:customStyle="1" w:styleId="51">
    <w:name w:val="l_111"/>
    <w:basedOn w:val="7"/>
    <w:qFormat/>
    <w:uiPriority w:val="0"/>
  </w:style>
  <w:style w:type="character" w:customStyle="1" w:styleId="52">
    <w:name w:val="l_112"/>
    <w:basedOn w:val="7"/>
    <w:qFormat/>
    <w:uiPriority w:val="0"/>
  </w:style>
  <w:style w:type="character" w:customStyle="1" w:styleId="53">
    <w:name w:val="l_12"/>
    <w:basedOn w:val="7"/>
    <w:qFormat/>
    <w:uiPriority w:val="0"/>
  </w:style>
  <w:style w:type="character" w:customStyle="1" w:styleId="54">
    <w:name w:val="l_121"/>
    <w:basedOn w:val="7"/>
    <w:qFormat/>
    <w:uiPriority w:val="0"/>
  </w:style>
  <w:style w:type="character" w:customStyle="1" w:styleId="55">
    <w:name w:val="l_13"/>
    <w:basedOn w:val="7"/>
    <w:qFormat/>
    <w:uiPriority w:val="0"/>
  </w:style>
  <w:style w:type="character" w:customStyle="1" w:styleId="56">
    <w:name w:val="l_131"/>
    <w:basedOn w:val="7"/>
    <w:qFormat/>
    <w:uiPriority w:val="0"/>
  </w:style>
  <w:style w:type="character" w:customStyle="1" w:styleId="57">
    <w:name w:val="l_14"/>
    <w:basedOn w:val="7"/>
    <w:uiPriority w:val="0"/>
  </w:style>
  <w:style w:type="character" w:customStyle="1" w:styleId="58">
    <w:name w:val="l_141"/>
    <w:basedOn w:val="7"/>
    <w:qFormat/>
    <w:uiPriority w:val="0"/>
  </w:style>
  <w:style w:type="character" w:customStyle="1" w:styleId="59">
    <w:name w:val="color_cdyy"/>
    <w:basedOn w:val="7"/>
    <w:qFormat/>
    <w:uiPriority w:val="0"/>
    <w:rPr>
      <w:color w:val="FFFFFF"/>
      <w:bdr w:val="single" w:color="FFFFFF" w:sz="6" w:space="0"/>
    </w:rPr>
  </w:style>
  <w:style w:type="character" w:customStyle="1" w:styleId="60">
    <w:name w:val="menutitle10"/>
    <w:basedOn w:val="7"/>
    <w:qFormat/>
    <w:uiPriority w:val="0"/>
    <w:rPr>
      <w:color w:val="333333"/>
      <w:sz w:val="24"/>
      <w:szCs w:val="24"/>
    </w:rPr>
  </w:style>
  <w:style w:type="character" w:customStyle="1" w:styleId="61">
    <w:name w:val="focus2"/>
    <w:basedOn w:val="7"/>
    <w:qFormat/>
    <w:uiPriority w:val="0"/>
    <w:rPr>
      <w:b/>
      <w:color w:val="000000"/>
    </w:rPr>
  </w:style>
  <w:style w:type="character" w:customStyle="1" w:styleId="62">
    <w:name w:val="l_41"/>
    <w:basedOn w:val="7"/>
    <w:qFormat/>
    <w:uiPriority w:val="0"/>
  </w:style>
  <w:style w:type="character" w:customStyle="1" w:styleId="63">
    <w:name w:val="l_91"/>
    <w:basedOn w:val="7"/>
    <w:qFormat/>
    <w:uiPriority w:val="0"/>
  </w:style>
  <w:style w:type="character" w:customStyle="1" w:styleId="64">
    <w:name w:val="l_151"/>
    <w:basedOn w:val="7"/>
    <w:qFormat/>
    <w:uiPriority w:val="0"/>
  </w:style>
  <w:style w:type="character" w:customStyle="1" w:styleId="65">
    <w:name w:val="swapimg4"/>
    <w:basedOn w:val="7"/>
    <w:qFormat/>
    <w:uiPriority w:val="0"/>
  </w:style>
  <w:style w:type="character" w:customStyle="1" w:styleId="66">
    <w:name w:val="swapimg5"/>
    <w:basedOn w:val="7"/>
    <w:qFormat/>
    <w:uiPriority w:val="0"/>
  </w:style>
  <w:style w:type="character" w:customStyle="1" w:styleId="67">
    <w:name w:val="close"/>
    <w:basedOn w:val="7"/>
    <w:qFormat/>
    <w:uiPriority w:val="0"/>
  </w:style>
  <w:style w:type="character" w:customStyle="1" w:styleId="68">
    <w:name w:val="l_122"/>
    <w:basedOn w:val="7"/>
    <w:qFormat/>
    <w:uiPriority w:val="0"/>
  </w:style>
  <w:style w:type="character" w:customStyle="1" w:styleId="69">
    <w:name w:val="menutitle"/>
    <w:basedOn w:val="7"/>
    <w:qFormat/>
    <w:uiPriority w:val="0"/>
    <w:rPr>
      <w:color w:val="333333"/>
      <w:sz w:val="24"/>
      <w:szCs w:val="24"/>
    </w:rPr>
  </w:style>
  <w:style w:type="character" w:customStyle="1" w:styleId="70">
    <w:name w:val="menutitle1"/>
    <w:basedOn w:val="7"/>
    <w:qFormat/>
    <w:uiPriority w:val="0"/>
    <w:rPr>
      <w:color w:val="333333"/>
      <w:sz w:val="24"/>
      <w:szCs w:val="24"/>
    </w:rPr>
  </w:style>
  <w:style w:type="character" w:customStyle="1" w:styleId="71">
    <w:name w:val="swapimg3"/>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0</TotalTime>
  <ScaleCrop>false</ScaleCrop>
  <LinksUpToDate>false</LinksUpToDate>
  <CharactersWithSpaces>683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Administrator</cp:lastModifiedBy>
  <cp:lastPrinted>2018-09-10T02:20:00Z</cp:lastPrinted>
  <dcterms:modified xsi:type="dcterms:W3CDTF">2018-10-09T08:51:55Z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