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2018年“五城联创”市区主次干道整治工程项目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招标控制价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shd w:val="clear" w:color="auto" w:fill="FFFFFF"/>
        </w:rPr>
        <w:t>项目概况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shd w:val="clear" w:color="auto" w:fill="FFFFFF"/>
        </w:rPr>
        <w:t>项目名称：2018年“五城联创”市区主次干道整治工程项目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shd w:val="clear" w:color="auto" w:fill="FFFFFF"/>
        </w:rPr>
        <w:t>招标编号：汴财招（2018）159号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二、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招标控制价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第1标段：市区车行道铣刨罩面混合料采购与施工</w:t>
      </w:r>
    </w:p>
    <w:p>
      <w:pPr>
        <w:pStyle w:val="2"/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招标控制价:11914130.93元 </w:t>
      </w:r>
    </w:p>
    <w:p>
      <w:pPr>
        <w:pStyle w:val="2"/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1、铣刨摊铺16873 吨，控制单价 574.07元/吨；   </w:t>
      </w:r>
    </w:p>
    <w:p>
      <w:pPr>
        <w:pStyle w:val="2"/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2、面层摊铺 4422 吨， 控制单价 503.81 元/吨；  </w:t>
      </w:r>
    </w:p>
    <w:p>
      <w:pPr>
        <w:pStyle w:val="2"/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第2标段：市区学院门街、穆家桥街道路综合整治工程</w:t>
      </w:r>
    </w:p>
    <w:p>
      <w:pPr>
        <w:pStyle w:val="2"/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招标控制总价：6043532.74元</w:t>
      </w:r>
    </w:p>
    <w:p>
      <w:pPr>
        <w:pStyle w:val="2"/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招标控制价：5211426.98元</w:t>
      </w:r>
    </w:p>
    <w:p>
      <w:pPr>
        <w:pStyle w:val="2"/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安全文明施工费：149261.12元</w:t>
      </w:r>
    </w:p>
    <w:p>
      <w:pPr>
        <w:pStyle w:val="2"/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规费：133432.57元</w:t>
      </w:r>
    </w:p>
    <w:p>
      <w:pPr>
        <w:pStyle w:val="2"/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税金: 549412.07 </w:t>
      </w:r>
    </w:p>
    <w:p>
      <w:pPr>
        <w:pStyle w:val="2"/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第3标段：市区包公湖北路人行道改造工程  </w:t>
      </w:r>
    </w:p>
    <w:p>
      <w:pPr>
        <w:pStyle w:val="2"/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招标控制总价：982203.00元 </w:t>
      </w:r>
    </w:p>
    <w:p>
      <w:pPr>
        <w:pStyle w:val="2"/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招标控制价：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854303.79元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</w:t>
      </w:r>
    </w:p>
    <w:p>
      <w:pPr>
        <w:pStyle w:val="2"/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安全文明施工费：20411.23元</w:t>
      </w:r>
    </w:p>
    <w:p>
      <w:pPr>
        <w:pStyle w:val="2"/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规费：18196.80元 </w:t>
      </w:r>
    </w:p>
    <w:p>
      <w:pPr>
        <w:pStyle w:val="2"/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税金: 89291.18元</w:t>
      </w:r>
    </w:p>
    <w:p>
      <w:pPr>
        <w:pStyle w:val="2"/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第4标段：市区包公湖西路、包公湖南路人行道改造工程 </w:t>
      </w:r>
    </w:p>
    <w:p>
      <w:pPr>
        <w:pStyle w:val="2"/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招标控制总价：2371139.85元 </w:t>
      </w:r>
    </w:p>
    <w:p>
      <w:pPr>
        <w:pStyle w:val="2"/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招标控制价：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2070119.40元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</w:t>
      </w:r>
    </w:p>
    <w:p>
      <w:pPr>
        <w:pStyle w:val="2"/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安全文明施工费：45181.77元</w:t>
      </w:r>
    </w:p>
    <w:p>
      <w:pPr>
        <w:pStyle w:val="2"/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规费：40280.51元 </w:t>
      </w:r>
    </w:p>
    <w:p>
      <w:pPr>
        <w:pStyle w:val="2"/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税金: 215558.17元</w:t>
      </w:r>
    </w:p>
    <w:p>
      <w:pPr>
        <w:pStyle w:val="2"/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第5标段：市区龙亭东路人行道改造工程  </w:t>
      </w:r>
    </w:p>
    <w:p>
      <w:pPr>
        <w:pStyle w:val="2"/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招标控制总价：1867049.29元</w:t>
      </w:r>
    </w:p>
    <w:p>
      <w:pPr>
        <w:pStyle w:val="2"/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招标控制价：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1628819.00元</w:t>
      </w:r>
    </w:p>
    <w:p>
      <w:pPr>
        <w:pStyle w:val="2"/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安全文明施工费：36225.44元</w:t>
      </w:r>
    </w:p>
    <w:p>
      <w:pPr>
        <w:pStyle w:val="2"/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规费：32273.10元</w:t>
      </w:r>
    </w:p>
    <w:p>
      <w:pPr>
        <w:pStyle w:val="2"/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税金: 169731.75元</w:t>
      </w:r>
    </w:p>
    <w:p>
      <w:pPr>
        <w:pStyle w:val="2"/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第6标段：市区解放大道人行道及附属设施改造工程 </w:t>
      </w:r>
    </w:p>
    <w:p>
      <w:pPr>
        <w:pStyle w:val="2"/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招标控制总价：2940235.55元 </w:t>
      </w:r>
    </w:p>
    <w:p>
      <w:pPr>
        <w:pStyle w:val="2"/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招标控制价：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2507216.07元</w:t>
      </w:r>
    </w:p>
    <w:p>
      <w:pPr>
        <w:pStyle w:val="2"/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安全文明施工费：87584.95元</w:t>
      </w:r>
    </w:p>
    <w:p>
      <w:pPr>
        <w:pStyle w:val="2"/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规费：78140.39元</w:t>
      </w:r>
    </w:p>
    <w:p>
      <w:pPr>
        <w:pStyle w:val="2"/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税金: 267294.14元</w:t>
      </w:r>
    </w:p>
    <w:p>
      <w:pPr>
        <w:pStyle w:val="2"/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第7标段：市区解放大道人行道及附属设施改造工程</w:t>
      </w:r>
    </w:p>
    <w:p>
      <w:pPr>
        <w:pStyle w:val="2"/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招标控制总价：3159795.79元</w:t>
      </w:r>
    </w:p>
    <w:p>
      <w:pPr>
        <w:pStyle w:val="2"/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招标控制价：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2698647.70元</w:t>
      </w:r>
    </w:p>
    <w:p>
      <w:pPr>
        <w:pStyle w:val="2"/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安全文明施工费：91882.43元</w:t>
      </w:r>
    </w:p>
    <w:p>
      <w:pPr>
        <w:pStyle w:val="2"/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规费：82011.50元 </w:t>
      </w:r>
    </w:p>
    <w:p>
      <w:pPr>
        <w:pStyle w:val="2"/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税金: 287254.16元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lang w:val="en-US"/>
        </w:rPr>
      </w:pPr>
      <w:r>
        <w:rPr>
          <w:rFonts w:hint="eastAsia" w:asciiTheme="minorEastAsia" w:hAnsiTheme="minorEastAsia" w:cstheme="minorEastAsia"/>
          <w:b w:val="0"/>
          <w:bCs/>
          <w:kern w:val="0"/>
          <w:sz w:val="24"/>
          <w:szCs w:val="24"/>
          <w:lang w:val="en-US" w:eastAsia="zh-CN"/>
        </w:rPr>
        <w:t>投标人报价（投标总价、投标报价、安全文明施工费、规费、税金）均不得超出以上控制价格，否则，按废标处理。</w:t>
      </w:r>
    </w:p>
    <w:p>
      <w:pPr>
        <w:spacing w:line="360" w:lineRule="auto"/>
        <w:rPr>
          <w:b w:val="0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79EA0"/>
    <w:multiLevelType w:val="singleLevel"/>
    <w:tmpl w:val="41779E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70778"/>
    <w:rsid w:val="280D1FD2"/>
    <w:rsid w:val="34FF42F6"/>
    <w:rsid w:val="3B370778"/>
    <w:rsid w:val="53854CAE"/>
    <w:rsid w:val="55376626"/>
    <w:rsid w:val="5CCA1F5C"/>
    <w:rsid w:val="684C6AC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99"/>
    <w:pPr>
      <w:spacing w:after="120"/>
      <w:ind w:firstLine="420"/>
    </w:pPr>
    <w:rPr>
      <w:kern w:val="2"/>
      <w:sz w:val="32"/>
    </w:rPr>
  </w:style>
  <w:style w:type="paragraph" w:styleId="3">
    <w:name w:val="Body Text"/>
    <w:basedOn w:val="1"/>
    <w:qFormat/>
    <w:uiPriority w:val="99"/>
    <w:rPr>
      <w:sz w:val="2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2018-09-27T07:04:00Z</dcterms:created>
  <dc:creator>Administrator</dc:creator>
  <cp:lastModifiedBy>Administrator</cp:lastModifiedBy>
  <cp:lastPrinted>2018-09-28T09:32:00Z</cp:lastPrinted>
  <dcterms:modified xsi:type="dcterms:W3CDTF">2018-09-28T12:08:43Z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