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0" w:lineRule="exact"/>
        <w:jc w:val="center"/>
        <w:rPr>
          <w:rFonts w:hint="eastAsia" w:ascii="宋体" w:hAnsi="宋体" w:cs="宋体"/>
          <w:b/>
          <w:sz w:val="28"/>
          <w:szCs w:val="28"/>
        </w:rPr>
      </w:pPr>
      <w:r>
        <w:rPr>
          <w:rFonts w:hint="eastAsia" w:ascii="宋体" w:hAnsi="宋体" w:cs="宋体"/>
          <w:b/>
          <w:sz w:val="28"/>
          <w:szCs w:val="28"/>
        </w:rPr>
        <w:t>杞县县城省道213至国道106连接线改建工程项目监理二次</w:t>
      </w:r>
    </w:p>
    <w:p>
      <w:pPr>
        <w:widowControl/>
        <w:spacing w:line="460" w:lineRule="exact"/>
        <w:jc w:val="center"/>
        <w:rPr>
          <w:rFonts w:hint="eastAsia" w:ascii="微软雅黑" w:hAnsi="微软雅黑" w:cs="微软雅黑"/>
          <w:szCs w:val="21"/>
        </w:rPr>
      </w:pPr>
      <w:r>
        <w:rPr>
          <w:rFonts w:hint="eastAsia" w:ascii="宋体" w:hAnsi="宋体" w:cs="宋体"/>
          <w:b/>
          <w:sz w:val="28"/>
          <w:szCs w:val="28"/>
        </w:rPr>
        <w:t>招标公告</w:t>
      </w:r>
    </w:p>
    <w:p>
      <w:pPr>
        <w:widowControl/>
        <w:shd w:val="clear" w:color="auto" w:fill="FFFFFF"/>
        <w:spacing w:line="460" w:lineRule="exact"/>
        <w:jc w:val="left"/>
        <w:rPr>
          <w:rFonts w:hint="eastAsia"/>
          <w:b/>
          <w:bCs/>
          <w:kern w:val="0"/>
          <w:sz w:val="24"/>
          <w:shd w:val="clear" w:color="auto" w:fill="FFFFFF"/>
        </w:rPr>
      </w:pPr>
      <w:r>
        <w:rPr>
          <w:rFonts w:hint="eastAsia"/>
          <w:b/>
          <w:bCs/>
          <w:kern w:val="0"/>
          <w:sz w:val="24"/>
          <w:shd w:val="clear" w:color="auto" w:fill="FFFFFF"/>
        </w:rPr>
        <w:t>一、招标条件</w:t>
      </w:r>
    </w:p>
    <w:p>
      <w:pPr>
        <w:widowControl/>
        <w:shd w:val="clear" w:color="auto" w:fill="FFFFFF"/>
        <w:spacing w:line="460" w:lineRule="exact"/>
        <w:ind w:firstLine="480" w:firstLineChars="200"/>
        <w:jc w:val="left"/>
        <w:rPr>
          <w:rFonts w:hint="eastAsia"/>
          <w:kern w:val="0"/>
          <w:sz w:val="24"/>
          <w:shd w:val="clear" w:color="auto" w:fill="FFFFFF"/>
        </w:rPr>
      </w:pPr>
      <w:r>
        <w:rPr>
          <w:rFonts w:hint="eastAsia"/>
          <w:kern w:val="0"/>
          <w:sz w:val="24"/>
          <w:shd w:val="clear" w:color="auto" w:fill="FFFFFF"/>
        </w:rPr>
        <w:t>本招标项目</w:t>
      </w:r>
      <w:r>
        <w:rPr>
          <w:rFonts w:hint="eastAsia"/>
          <w:kern w:val="0"/>
          <w:sz w:val="24"/>
          <w:u w:val="single"/>
          <w:shd w:val="clear" w:color="auto" w:fill="FFFFFF"/>
        </w:rPr>
        <w:t>杞县县城省道213至国道106连接线改建工程项目</w:t>
      </w:r>
      <w:r>
        <w:rPr>
          <w:rFonts w:hint="eastAsia"/>
          <w:kern w:val="0"/>
          <w:sz w:val="24"/>
          <w:shd w:val="clear" w:color="auto" w:fill="FFFFFF"/>
        </w:rPr>
        <w:t>已经上级批准建设，招标人为</w:t>
      </w:r>
      <w:r>
        <w:rPr>
          <w:rFonts w:hint="eastAsia"/>
          <w:kern w:val="0"/>
          <w:sz w:val="24"/>
          <w:u w:val="single"/>
          <w:shd w:val="clear" w:color="auto" w:fill="FFFFFF"/>
        </w:rPr>
        <w:t>杞县公路局</w:t>
      </w:r>
      <w:r>
        <w:rPr>
          <w:rFonts w:hint="eastAsia"/>
          <w:kern w:val="0"/>
          <w:sz w:val="24"/>
          <w:shd w:val="clear" w:color="auto" w:fill="FFFFFF"/>
        </w:rPr>
        <w:t>，建设资金来自</w:t>
      </w:r>
      <w:r>
        <w:rPr>
          <w:rFonts w:hint="eastAsia"/>
          <w:kern w:val="0"/>
          <w:sz w:val="24"/>
          <w:u w:val="single"/>
          <w:shd w:val="clear" w:color="auto" w:fill="FFFFFF"/>
        </w:rPr>
        <w:t>财政资金</w:t>
      </w:r>
      <w:r>
        <w:rPr>
          <w:rFonts w:hint="eastAsia"/>
          <w:kern w:val="0"/>
          <w:sz w:val="24"/>
          <w:shd w:val="clear" w:color="auto" w:fill="FFFFFF"/>
        </w:rPr>
        <w:t>，出资比例为</w:t>
      </w:r>
      <w:r>
        <w:rPr>
          <w:rFonts w:hint="eastAsia"/>
          <w:kern w:val="0"/>
          <w:sz w:val="24"/>
          <w:u w:val="single"/>
          <w:shd w:val="clear" w:color="auto" w:fill="FFFFFF"/>
        </w:rPr>
        <w:t xml:space="preserve"> 100%</w:t>
      </w:r>
      <w:r>
        <w:rPr>
          <w:rFonts w:hint="eastAsia"/>
          <w:kern w:val="0"/>
          <w:sz w:val="24"/>
          <w:shd w:val="clear" w:color="auto" w:fill="FFFFFF"/>
        </w:rPr>
        <w:t>，项目已具备招标条件，现对该项目的监理</w:t>
      </w:r>
      <w:r>
        <w:rPr>
          <w:rFonts w:hint="eastAsia"/>
          <w:kern w:val="0"/>
          <w:sz w:val="24"/>
          <w:shd w:val="clear" w:color="auto" w:fill="FFFFFF"/>
          <w:lang w:eastAsia="zh-CN"/>
        </w:rPr>
        <w:t>标段</w:t>
      </w:r>
      <w:r>
        <w:rPr>
          <w:rFonts w:hint="eastAsia"/>
          <w:kern w:val="0"/>
          <w:sz w:val="24"/>
          <w:shd w:val="clear" w:color="auto" w:fill="FFFFFF"/>
        </w:rPr>
        <w:t>进行二次公开招标。</w:t>
      </w:r>
    </w:p>
    <w:p>
      <w:pPr>
        <w:widowControl/>
        <w:shd w:val="clear" w:color="auto" w:fill="FFFFFF"/>
        <w:spacing w:line="460" w:lineRule="exact"/>
        <w:jc w:val="left"/>
        <w:rPr>
          <w:rFonts w:hint="eastAsia"/>
          <w:b/>
          <w:bCs/>
          <w:kern w:val="0"/>
          <w:sz w:val="24"/>
          <w:shd w:val="clear" w:color="auto" w:fill="FFFFFF"/>
        </w:rPr>
      </w:pPr>
      <w:r>
        <w:rPr>
          <w:rFonts w:hint="eastAsia"/>
          <w:b/>
          <w:bCs/>
          <w:kern w:val="0"/>
          <w:sz w:val="24"/>
          <w:shd w:val="clear" w:color="auto" w:fill="FFFFFF"/>
        </w:rPr>
        <w:t>二、项目概况与招标范围</w:t>
      </w:r>
    </w:p>
    <w:p>
      <w:pPr>
        <w:widowControl/>
        <w:shd w:val="clear" w:color="auto" w:fill="FFFFFF"/>
        <w:spacing w:line="460" w:lineRule="exact"/>
        <w:jc w:val="left"/>
        <w:rPr>
          <w:rFonts w:hint="eastAsia"/>
          <w:kern w:val="0"/>
          <w:sz w:val="24"/>
          <w:shd w:val="clear" w:color="auto" w:fill="FFFFFF"/>
        </w:rPr>
      </w:pPr>
      <w:r>
        <w:rPr>
          <w:rFonts w:hint="eastAsia"/>
          <w:kern w:val="0"/>
          <w:sz w:val="24"/>
          <w:shd w:val="clear" w:color="auto" w:fill="FFFFFF"/>
        </w:rPr>
        <w:t>2.1工程名称：杞县县城省道213至国道106连接线改建工程项目监理二次</w:t>
      </w:r>
    </w:p>
    <w:p>
      <w:pPr>
        <w:widowControl/>
        <w:shd w:val="clear" w:color="auto" w:fill="FFFFFF"/>
        <w:spacing w:line="460" w:lineRule="exact"/>
        <w:jc w:val="left"/>
        <w:rPr>
          <w:rFonts w:hint="eastAsia"/>
          <w:kern w:val="0"/>
          <w:sz w:val="24"/>
          <w:shd w:val="clear" w:color="auto" w:fill="FFFFFF"/>
        </w:rPr>
      </w:pPr>
      <w:r>
        <w:rPr>
          <w:rFonts w:hint="eastAsia"/>
          <w:kern w:val="0"/>
          <w:sz w:val="24"/>
          <w:shd w:val="clear" w:color="auto" w:fill="FFFFFF"/>
        </w:rPr>
        <w:t>2.2项目编号：HNTLGK2018001</w:t>
      </w:r>
    </w:p>
    <w:p>
      <w:pPr>
        <w:widowControl/>
        <w:shd w:val="clear" w:color="auto" w:fill="FFFFFF"/>
        <w:spacing w:line="460" w:lineRule="exact"/>
        <w:jc w:val="left"/>
        <w:rPr>
          <w:rFonts w:hint="eastAsia"/>
          <w:kern w:val="0"/>
          <w:sz w:val="24"/>
          <w:shd w:val="clear" w:color="auto" w:fill="FFFFFF"/>
        </w:rPr>
      </w:pPr>
      <w:r>
        <w:rPr>
          <w:rFonts w:hint="eastAsia"/>
          <w:kern w:val="0"/>
          <w:sz w:val="24"/>
          <w:shd w:val="clear" w:color="auto" w:fill="FFFFFF"/>
        </w:rPr>
        <w:t>2.3建设地点：开封市杞县境内</w:t>
      </w:r>
    </w:p>
    <w:p>
      <w:pPr>
        <w:widowControl/>
        <w:shd w:val="clear" w:color="auto" w:fill="FFFFFF"/>
        <w:tabs>
          <w:tab w:val="left" w:pos="3518"/>
        </w:tabs>
        <w:spacing w:line="460" w:lineRule="exact"/>
        <w:jc w:val="left"/>
        <w:rPr>
          <w:rFonts w:hint="eastAsia"/>
          <w:kern w:val="0"/>
          <w:sz w:val="24"/>
          <w:shd w:val="clear" w:color="auto" w:fill="FFFFFF"/>
        </w:rPr>
      </w:pPr>
      <w:r>
        <w:rPr>
          <w:rFonts w:hint="eastAsia"/>
          <w:kern w:val="0"/>
          <w:sz w:val="24"/>
          <w:shd w:val="clear" w:color="auto" w:fill="FFFFFF"/>
        </w:rPr>
        <w:t>2.4投 资 额：约8012.2万元 （以最终评审结论为准）</w:t>
      </w:r>
      <w:r>
        <w:rPr>
          <w:kern w:val="0"/>
          <w:sz w:val="24"/>
          <w:shd w:val="clear" w:color="auto" w:fill="FFFFFF"/>
        </w:rPr>
        <w:tab/>
      </w:r>
    </w:p>
    <w:p>
      <w:pPr>
        <w:widowControl/>
        <w:shd w:val="clear" w:color="auto" w:fill="FFFFFF"/>
        <w:spacing w:line="460" w:lineRule="exact"/>
        <w:jc w:val="left"/>
        <w:rPr>
          <w:rFonts w:hint="eastAsia"/>
          <w:kern w:val="0"/>
          <w:sz w:val="24"/>
          <w:shd w:val="clear" w:color="auto" w:fill="FFFFFF"/>
        </w:rPr>
      </w:pPr>
      <w:r>
        <w:rPr>
          <w:rFonts w:hint="eastAsia"/>
          <w:kern w:val="0"/>
          <w:sz w:val="24"/>
          <w:shd w:val="clear" w:color="auto" w:fill="FFFFFF"/>
        </w:rPr>
        <w:t>2.5计划工期：监理标段：随施工工期；</w:t>
      </w:r>
    </w:p>
    <w:p>
      <w:pPr>
        <w:widowControl/>
        <w:shd w:val="clear" w:color="auto" w:fill="FFFFFF"/>
        <w:spacing w:line="460" w:lineRule="exact"/>
        <w:jc w:val="left"/>
        <w:rPr>
          <w:rFonts w:hint="eastAsia"/>
          <w:kern w:val="0"/>
          <w:sz w:val="24"/>
          <w:shd w:val="clear" w:color="auto" w:fill="FFFFFF"/>
        </w:rPr>
      </w:pPr>
      <w:r>
        <w:rPr>
          <w:rFonts w:hint="eastAsia"/>
          <w:kern w:val="0"/>
          <w:sz w:val="24"/>
          <w:shd w:val="clear" w:color="auto" w:fill="FFFFFF"/>
        </w:rPr>
        <w:t>2.6项目概况：杞县县城省道213至国道106连接线（汶水路、杞县西关至北关大街段）改建工程项目全长3.8km，汶水路、北环路起点至汶水路交叉段，设计为15m机动车道+2X2.0侧分带+2X5m非机动车道+2X5.5m人行道=40m。北环路与汶水路交叉至终点段：设计为15m机动车道+2X4.0m人行道=23.0m。排水设施采取雨污水分流的模式。路面结构：机动车道面层采取4cm SBS细粒式改性沥青砼（AC-13C）+8cm粒式沥青混凝土（AC-25C），非机动车道面层采取3cm细粒式沥青混凝土（AC-13C）+4cm中粒式沥青混凝土（AC-16C），建设标准为二级公路兼顾城市次干道功能，设计时速为50km/h。本项目实施道路工程、电缆排管工程、桥梁工程、排水工程、交通安全设施工程、照明工程、绿化工程。</w:t>
      </w:r>
    </w:p>
    <w:p>
      <w:pPr>
        <w:widowControl/>
        <w:shd w:val="clear" w:color="auto" w:fill="FFFFFF"/>
        <w:spacing w:line="460" w:lineRule="exact"/>
        <w:jc w:val="left"/>
        <w:rPr>
          <w:rFonts w:hint="eastAsia"/>
          <w:kern w:val="0"/>
          <w:sz w:val="24"/>
          <w:shd w:val="clear" w:color="auto" w:fill="FFFFFF"/>
        </w:rPr>
      </w:pPr>
      <w:r>
        <w:rPr>
          <w:rFonts w:hint="eastAsia"/>
          <w:kern w:val="0"/>
          <w:sz w:val="24"/>
          <w:shd w:val="clear" w:color="auto" w:fill="FFFFFF"/>
        </w:rPr>
        <w:t>2.7质量要求：合格，符合国家现行标准及要求</w:t>
      </w:r>
    </w:p>
    <w:p>
      <w:pPr>
        <w:widowControl/>
        <w:shd w:val="clear" w:color="auto" w:fill="FFFFFF"/>
        <w:spacing w:line="460" w:lineRule="exact"/>
        <w:jc w:val="left"/>
        <w:rPr>
          <w:rFonts w:hint="eastAsia"/>
          <w:kern w:val="0"/>
          <w:sz w:val="24"/>
          <w:shd w:val="clear" w:color="auto" w:fill="FFFFFF"/>
        </w:rPr>
      </w:pPr>
      <w:r>
        <w:rPr>
          <w:rFonts w:hint="eastAsia"/>
          <w:kern w:val="0"/>
          <w:sz w:val="24"/>
          <w:shd w:val="clear" w:color="auto" w:fill="FFFFFF"/>
        </w:rPr>
        <w:t>2.8招标范围：</w:t>
      </w:r>
    </w:p>
    <w:p>
      <w:pPr>
        <w:widowControl/>
        <w:shd w:val="clear" w:color="auto" w:fill="FFFFFF"/>
        <w:spacing w:line="460" w:lineRule="exact"/>
        <w:ind w:firstLine="480" w:firstLineChars="200"/>
        <w:jc w:val="left"/>
        <w:rPr>
          <w:rFonts w:hint="eastAsia"/>
          <w:kern w:val="0"/>
          <w:sz w:val="24"/>
          <w:shd w:val="clear" w:color="auto" w:fill="FFFFFF"/>
        </w:rPr>
      </w:pPr>
      <w:r>
        <w:rPr>
          <w:rFonts w:hint="eastAsia"/>
          <w:kern w:val="0"/>
          <w:sz w:val="24"/>
          <w:shd w:val="clear" w:color="auto" w:fill="FFFFFF"/>
        </w:rPr>
        <w:t>监理标段：</w:t>
      </w:r>
      <w:r>
        <w:rPr>
          <w:rFonts w:hint="eastAsia" w:ascii="宋体" w:hAnsi="宋体" w:cs="宋体"/>
          <w:sz w:val="24"/>
        </w:rPr>
        <w:t>施工阶段监理服务及缺陷责任期阶段监理服务</w:t>
      </w:r>
    </w:p>
    <w:p>
      <w:pPr>
        <w:widowControl/>
        <w:shd w:val="clear" w:color="auto" w:fill="FFFFFF"/>
        <w:spacing w:line="460" w:lineRule="exact"/>
        <w:jc w:val="left"/>
        <w:rPr>
          <w:rFonts w:hint="eastAsia"/>
          <w:kern w:val="0"/>
          <w:sz w:val="24"/>
          <w:shd w:val="clear" w:color="auto" w:fill="FFFFFF"/>
        </w:rPr>
      </w:pPr>
      <w:r>
        <w:rPr>
          <w:rFonts w:hint="eastAsia"/>
          <w:kern w:val="0"/>
          <w:sz w:val="24"/>
          <w:shd w:val="clear" w:color="auto" w:fill="FFFFFF"/>
        </w:rPr>
        <w:t>2.9标段划分：监理标段1个</w:t>
      </w:r>
    </w:p>
    <w:p>
      <w:pPr>
        <w:widowControl/>
        <w:shd w:val="clear" w:color="auto" w:fill="FFFFFF"/>
        <w:spacing w:line="460" w:lineRule="exact"/>
        <w:ind w:firstLine="480" w:firstLineChars="200"/>
        <w:jc w:val="left"/>
        <w:rPr>
          <w:rFonts w:hint="eastAsia"/>
          <w:kern w:val="0"/>
          <w:sz w:val="24"/>
          <w:shd w:val="clear" w:color="auto" w:fill="FFFFFF"/>
        </w:rPr>
      </w:pPr>
      <w:r>
        <w:rPr>
          <w:rFonts w:hint="eastAsia"/>
          <w:kern w:val="0"/>
          <w:sz w:val="24"/>
          <w:shd w:val="clear" w:color="auto" w:fill="FFFFFF"/>
        </w:rPr>
        <w:t>监理标段：杞县县城省道213至国道106连接线改建工程项目监理二次监理服务</w:t>
      </w:r>
    </w:p>
    <w:p>
      <w:pPr>
        <w:widowControl/>
        <w:shd w:val="clear" w:color="auto" w:fill="FFFFFF"/>
        <w:spacing w:line="460" w:lineRule="exact"/>
        <w:jc w:val="left"/>
        <w:rPr>
          <w:rFonts w:hint="eastAsia"/>
          <w:b/>
          <w:bCs/>
          <w:kern w:val="0"/>
          <w:sz w:val="24"/>
          <w:shd w:val="clear" w:color="auto" w:fill="FFFFFF"/>
        </w:rPr>
      </w:pPr>
      <w:r>
        <w:rPr>
          <w:rFonts w:hint="eastAsia"/>
          <w:b/>
          <w:bCs/>
          <w:kern w:val="0"/>
          <w:sz w:val="24"/>
          <w:shd w:val="clear" w:color="auto" w:fill="FFFFFF"/>
        </w:rPr>
        <w:t>三、投标人资格要求</w:t>
      </w:r>
    </w:p>
    <w:p>
      <w:pPr>
        <w:widowControl/>
        <w:shd w:val="clear" w:color="auto" w:fill="FFFFFF"/>
        <w:spacing w:line="460" w:lineRule="exact"/>
        <w:ind w:firstLine="482" w:firstLineChars="200"/>
        <w:jc w:val="left"/>
        <w:rPr>
          <w:rFonts w:hint="eastAsia"/>
          <w:b/>
          <w:bCs/>
          <w:kern w:val="0"/>
          <w:sz w:val="24"/>
          <w:shd w:val="clear" w:color="auto" w:fill="FFFFFF"/>
        </w:rPr>
      </w:pPr>
      <w:r>
        <w:rPr>
          <w:rFonts w:hint="eastAsia"/>
          <w:b/>
          <w:bCs/>
          <w:kern w:val="0"/>
          <w:sz w:val="24"/>
          <w:shd w:val="clear" w:color="auto" w:fill="FFFFFF"/>
        </w:rPr>
        <w:t>监理标段：</w:t>
      </w:r>
    </w:p>
    <w:p>
      <w:pPr>
        <w:widowControl/>
        <w:shd w:val="clear" w:color="auto" w:fill="FFFFFF"/>
        <w:spacing w:line="460" w:lineRule="exact"/>
        <w:jc w:val="left"/>
        <w:rPr>
          <w:rFonts w:hint="eastAsia"/>
          <w:kern w:val="0"/>
          <w:sz w:val="24"/>
          <w:shd w:val="clear" w:color="auto" w:fill="FFFFFF"/>
        </w:rPr>
      </w:pPr>
      <w:r>
        <w:rPr>
          <w:rFonts w:hint="eastAsia"/>
          <w:kern w:val="0"/>
          <w:sz w:val="24"/>
          <w:shd w:val="clear" w:color="auto" w:fill="FFFFFF"/>
        </w:rPr>
        <w:t>（1）投标人须具备独立法人资格，且应具有有效的营业执照、税务登记证、组织机构代码证或三证合一的营业执照；</w:t>
      </w:r>
    </w:p>
    <w:p>
      <w:pPr>
        <w:widowControl/>
        <w:shd w:val="clear" w:color="auto" w:fill="FFFFFF"/>
        <w:spacing w:line="460" w:lineRule="exact"/>
        <w:jc w:val="left"/>
        <w:rPr>
          <w:rFonts w:hint="eastAsia"/>
          <w:kern w:val="0"/>
          <w:sz w:val="24"/>
          <w:shd w:val="clear" w:color="auto" w:fill="FFFFFF"/>
        </w:rPr>
      </w:pPr>
      <w:r>
        <w:rPr>
          <w:rFonts w:hint="eastAsia"/>
          <w:kern w:val="0"/>
          <w:sz w:val="24"/>
          <w:shd w:val="clear" w:color="auto" w:fill="FFFFFF"/>
        </w:rPr>
        <w:t>（2）投标人具备行政主管部门核发的市政工程监理甲级资质或监理综合资质；并在人员、设备、资金等方面具备相应的监理能力；</w:t>
      </w:r>
    </w:p>
    <w:p>
      <w:pPr>
        <w:widowControl/>
        <w:shd w:val="clear" w:color="auto" w:fill="FFFFFF"/>
        <w:spacing w:line="460" w:lineRule="exact"/>
        <w:jc w:val="left"/>
        <w:rPr>
          <w:rFonts w:hint="eastAsia"/>
          <w:kern w:val="0"/>
          <w:sz w:val="24"/>
          <w:shd w:val="clear" w:color="auto" w:fill="FFFFFF"/>
        </w:rPr>
      </w:pPr>
      <w:r>
        <w:rPr>
          <w:rFonts w:hint="eastAsia"/>
          <w:kern w:val="0"/>
          <w:sz w:val="24"/>
          <w:shd w:val="clear" w:color="auto" w:fill="FFFFFF"/>
        </w:rPr>
        <w:t>（3）项目总监须具有市政工程注册监理工程师资格并具有高级职称；</w:t>
      </w:r>
    </w:p>
    <w:p>
      <w:pPr>
        <w:widowControl/>
        <w:shd w:val="clear" w:color="auto" w:fill="FFFFFF"/>
        <w:spacing w:line="460" w:lineRule="exact"/>
        <w:jc w:val="left"/>
        <w:rPr>
          <w:rFonts w:hint="eastAsia"/>
          <w:kern w:val="0"/>
          <w:sz w:val="24"/>
          <w:shd w:val="clear" w:color="auto" w:fill="FFFFFF"/>
        </w:rPr>
      </w:pPr>
      <w:r>
        <w:rPr>
          <w:rFonts w:hint="eastAsia"/>
          <w:kern w:val="0"/>
          <w:sz w:val="24"/>
          <w:shd w:val="clear" w:color="auto" w:fill="FFFFFF"/>
        </w:rPr>
        <w:t>（4）项目总监及授权委托人必须为本公司正式员工，应在本公司参加社会保险并与公司签订劳动合同（需提供劳动合同及人社部门出具的近六个月参保证明并提供网上查询方式）；</w:t>
      </w:r>
    </w:p>
    <w:p>
      <w:pPr>
        <w:widowControl/>
        <w:shd w:val="clear" w:color="auto" w:fill="FFFFFF"/>
        <w:spacing w:line="460" w:lineRule="exact"/>
        <w:jc w:val="left"/>
        <w:rPr>
          <w:rFonts w:hint="eastAsia"/>
          <w:kern w:val="0"/>
          <w:sz w:val="24"/>
          <w:shd w:val="clear" w:color="auto" w:fill="FFFFFF"/>
        </w:rPr>
      </w:pPr>
      <w:r>
        <w:rPr>
          <w:rFonts w:hint="eastAsia"/>
          <w:kern w:val="0"/>
          <w:sz w:val="24"/>
          <w:shd w:val="clear" w:color="auto" w:fill="FFFFFF"/>
        </w:rPr>
        <w:t>（5）投标人须具有良好的商业信誉和健全的财务会计制度，近三年财务状况无亏损，没有财产被接管冻结状况（需提供2015年度、2016年度、2017年度经会计事务所审计的财务报告；新成立公司提供成立之后的经会计事务所审计的财务报告）；</w:t>
      </w:r>
    </w:p>
    <w:p>
      <w:pPr>
        <w:widowControl/>
        <w:shd w:val="clear" w:color="auto" w:fill="FFFFFF"/>
        <w:spacing w:line="460" w:lineRule="exact"/>
        <w:jc w:val="left"/>
        <w:rPr>
          <w:rFonts w:hint="eastAsia"/>
          <w:kern w:val="0"/>
          <w:sz w:val="24"/>
          <w:shd w:val="clear" w:color="auto" w:fill="FFFFFF"/>
        </w:rPr>
      </w:pPr>
      <w:r>
        <w:rPr>
          <w:rFonts w:hint="eastAsia"/>
          <w:kern w:val="0"/>
          <w:sz w:val="24"/>
          <w:shd w:val="clear" w:color="auto" w:fill="FFFFFF"/>
        </w:rPr>
        <w:t>（6）2013年1月1日以来，投标人须具有完成过单项合同监理服务费100万元及以上的类似项目业绩，（需提供合同、中标通知书及交工或竣工验收证书、网页版中标公示，时间以合同签订日期为准）；</w:t>
      </w:r>
    </w:p>
    <w:p>
      <w:pPr>
        <w:widowControl/>
        <w:shd w:val="clear" w:color="auto" w:fill="FFFFFF"/>
        <w:spacing w:line="460" w:lineRule="exact"/>
        <w:jc w:val="left"/>
        <w:rPr>
          <w:rFonts w:hint="eastAsia"/>
          <w:kern w:val="0"/>
          <w:sz w:val="24"/>
          <w:shd w:val="clear" w:color="auto" w:fill="FFFFFF"/>
        </w:rPr>
      </w:pPr>
      <w:r>
        <w:rPr>
          <w:rFonts w:hint="eastAsia"/>
          <w:kern w:val="0"/>
          <w:sz w:val="24"/>
          <w:shd w:val="clear" w:color="auto" w:fill="FFFFFF"/>
        </w:rPr>
        <w:t>3.3根据《关于在招标投标活动中对失信被执行人实施联合惩戒的通知》（法〔2016〕285号）规定，投标人不得为失信被执行人；【查询渠道：“信用中国”网站（www.creditchina.gov.cn）】（提供网站截图加盖公章,查询日期不得早于公告发布日期）</w:t>
      </w:r>
    </w:p>
    <w:p>
      <w:pPr>
        <w:widowControl/>
        <w:shd w:val="clear" w:color="auto" w:fill="FFFFFF"/>
        <w:spacing w:line="460" w:lineRule="exact"/>
        <w:jc w:val="left"/>
        <w:rPr>
          <w:rFonts w:hint="eastAsia"/>
          <w:kern w:val="0"/>
          <w:sz w:val="24"/>
          <w:shd w:val="clear" w:color="auto" w:fill="FFFFFF"/>
        </w:rPr>
      </w:pPr>
      <w:r>
        <w:rPr>
          <w:rFonts w:hint="eastAsia"/>
          <w:kern w:val="0"/>
          <w:sz w:val="24"/>
          <w:shd w:val="clear" w:color="auto" w:fill="FFFFFF"/>
        </w:rPr>
        <w:t>3.4本次招标不接受联合体投标。</w:t>
      </w:r>
    </w:p>
    <w:p>
      <w:pPr>
        <w:widowControl/>
        <w:shd w:val="clear" w:color="auto" w:fill="FFFFFF"/>
        <w:spacing w:line="460" w:lineRule="exact"/>
        <w:jc w:val="left"/>
        <w:rPr>
          <w:rFonts w:hint="eastAsia"/>
          <w:b/>
          <w:bCs/>
          <w:kern w:val="0"/>
          <w:sz w:val="24"/>
          <w:shd w:val="clear" w:color="auto" w:fill="FFFFFF"/>
        </w:rPr>
      </w:pPr>
      <w:r>
        <w:rPr>
          <w:rFonts w:hint="eastAsia"/>
          <w:b/>
          <w:bCs/>
          <w:kern w:val="0"/>
          <w:sz w:val="24"/>
          <w:shd w:val="clear" w:color="auto" w:fill="FFFFFF"/>
        </w:rPr>
        <w:t>四、招标文件的获取</w:t>
      </w:r>
    </w:p>
    <w:p>
      <w:pPr>
        <w:widowControl/>
        <w:shd w:val="clear" w:color="auto" w:fill="FFFFFF"/>
        <w:spacing w:line="460" w:lineRule="exact"/>
        <w:jc w:val="left"/>
        <w:rPr>
          <w:rFonts w:hint="eastAsia"/>
          <w:kern w:val="0"/>
          <w:sz w:val="24"/>
          <w:shd w:val="clear" w:color="auto" w:fill="FFFFFF"/>
        </w:rPr>
      </w:pPr>
      <w:r>
        <w:rPr>
          <w:rFonts w:hint="eastAsia"/>
          <w:kern w:val="0"/>
          <w:sz w:val="24"/>
          <w:shd w:val="clear" w:color="auto" w:fill="FFFFFF"/>
        </w:rPr>
        <w:t xml:space="preserve">4.1请于2018年 </w:t>
      </w:r>
      <w:r>
        <w:rPr>
          <w:rFonts w:hint="eastAsia"/>
          <w:kern w:val="0"/>
          <w:sz w:val="24"/>
          <w:shd w:val="clear" w:color="auto" w:fill="FFFFFF"/>
          <w:lang w:val="en-US" w:eastAsia="zh-CN"/>
        </w:rPr>
        <w:t>9</w:t>
      </w:r>
      <w:r>
        <w:rPr>
          <w:rFonts w:hint="eastAsia"/>
          <w:kern w:val="0"/>
          <w:sz w:val="24"/>
          <w:shd w:val="clear" w:color="auto" w:fill="FFFFFF"/>
        </w:rPr>
        <w:t xml:space="preserve">月 </w:t>
      </w:r>
      <w:r>
        <w:rPr>
          <w:rFonts w:hint="eastAsia"/>
          <w:kern w:val="0"/>
          <w:sz w:val="24"/>
          <w:shd w:val="clear" w:color="auto" w:fill="FFFFFF"/>
          <w:lang w:val="en-US" w:eastAsia="zh-CN"/>
        </w:rPr>
        <w:t>29</w:t>
      </w:r>
      <w:r>
        <w:rPr>
          <w:rFonts w:hint="eastAsia"/>
          <w:kern w:val="0"/>
          <w:sz w:val="24"/>
          <w:shd w:val="clear" w:color="auto" w:fill="FFFFFF"/>
        </w:rPr>
        <w:t xml:space="preserve">日至2018年 </w:t>
      </w:r>
      <w:r>
        <w:rPr>
          <w:rFonts w:hint="eastAsia"/>
          <w:kern w:val="0"/>
          <w:sz w:val="24"/>
          <w:shd w:val="clear" w:color="auto" w:fill="FFFFFF"/>
          <w:lang w:val="en-US" w:eastAsia="zh-CN"/>
        </w:rPr>
        <w:t>10</w:t>
      </w:r>
      <w:r>
        <w:rPr>
          <w:rFonts w:hint="eastAsia"/>
          <w:kern w:val="0"/>
          <w:sz w:val="24"/>
          <w:shd w:val="clear" w:color="auto" w:fill="FFFFFF"/>
        </w:rPr>
        <w:t xml:space="preserve"> 月 </w:t>
      </w:r>
      <w:r>
        <w:rPr>
          <w:rFonts w:hint="eastAsia"/>
          <w:kern w:val="0"/>
          <w:sz w:val="24"/>
          <w:shd w:val="clear" w:color="auto" w:fill="FFFFFF"/>
          <w:lang w:val="en-US" w:eastAsia="zh-CN"/>
        </w:rPr>
        <w:t>10</w:t>
      </w:r>
      <w:r>
        <w:rPr>
          <w:rFonts w:hint="eastAsia"/>
          <w:kern w:val="0"/>
          <w:sz w:val="24"/>
          <w:shd w:val="clear" w:color="auto" w:fill="FFFFFF"/>
        </w:rPr>
        <w:t xml:space="preserve"> 日（法定公休日、法定节假日除外），每日上午8时30分至16时30分（北京时间），到</w:t>
      </w:r>
      <w:r>
        <w:rPr>
          <w:rFonts w:hint="eastAsia"/>
          <w:kern w:val="0"/>
          <w:sz w:val="24"/>
          <w:shd w:val="clear" w:color="auto" w:fill="FFFFFF"/>
          <w:lang w:eastAsia="zh-CN"/>
        </w:rPr>
        <w:t>杞县综合服务大厦12楼业务受理区</w:t>
      </w:r>
      <w:r>
        <w:rPr>
          <w:rFonts w:hint="eastAsia"/>
          <w:kern w:val="0"/>
          <w:sz w:val="24"/>
          <w:shd w:val="clear" w:color="auto" w:fill="FFFFFF"/>
        </w:rPr>
        <w:t>（金城大道与经四路交叉口东北角杞县便民服务中心）报名。</w:t>
      </w:r>
    </w:p>
    <w:p>
      <w:pPr>
        <w:widowControl/>
        <w:shd w:val="clear" w:color="auto" w:fill="FFFFFF"/>
        <w:spacing w:line="460" w:lineRule="exact"/>
        <w:jc w:val="left"/>
        <w:rPr>
          <w:rFonts w:hint="eastAsia"/>
          <w:kern w:val="0"/>
          <w:sz w:val="24"/>
          <w:shd w:val="clear" w:color="auto" w:fill="FFFFFF"/>
        </w:rPr>
      </w:pPr>
      <w:r>
        <w:rPr>
          <w:rFonts w:hint="eastAsia"/>
          <w:kern w:val="0"/>
          <w:sz w:val="24"/>
          <w:shd w:val="clear" w:color="auto" w:fill="FFFFFF"/>
        </w:rPr>
        <w:t>4.2报名时需携带：营业执照、组织机构代码证、税务登记证、(三证合一只需营业执照即可)、资质证书、法定代表人身份证、委托代理人身份证、项目总监身份证复印件并加盖单位公章和授权委托书（不查看原件）。</w:t>
      </w:r>
    </w:p>
    <w:p>
      <w:pPr>
        <w:widowControl/>
        <w:shd w:val="clear" w:color="auto" w:fill="FFFFFF"/>
        <w:spacing w:line="460" w:lineRule="exact"/>
        <w:jc w:val="left"/>
        <w:rPr>
          <w:rFonts w:hint="eastAsia"/>
          <w:kern w:val="0"/>
          <w:sz w:val="24"/>
          <w:shd w:val="clear" w:color="auto" w:fill="FFFFFF"/>
        </w:rPr>
      </w:pPr>
      <w:r>
        <w:rPr>
          <w:rFonts w:hint="eastAsia"/>
          <w:kern w:val="0"/>
          <w:sz w:val="24"/>
          <w:shd w:val="clear" w:color="auto" w:fill="FFFFFF"/>
        </w:rPr>
        <w:t>注：根据豫建[2016]38号文件第二条规定，营业执照、资质证书、安全生产许可证（施工企业），可不提供原件，但应提供盖章复印件，保证原件信息与复印件一致。（所有复印件必须是清晰、完整的，投标申请人应将相关证件的变更、延期等材料一并复印盖章，招标代理机构对报名资料的审验并不作为投标人资格条件的最终认定，投标人应对资料的真实性、合规性负责；本工程采用资格后审，由评审委员会按照招标文件要求对投标人资格进行审核，不符合资格条件的投标人的投标文件将被拒绝。）以上资料提供加盖公章的复印件</w:t>
      </w:r>
      <w:r>
        <w:rPr>
          <w:rFonts w:hint="eastAsia"/>
          <w:kern w:val="0"/>
          <w:sz w:val="24"/>
          <w:shd w:val="clear" w:color="auto" w:fill="FFFFFF"/>
          <w:lang w:val="en-US" w:eastAsia="zh-CN"/>
        </w:rPr>
        <w:t>3</w:t>
      </w:r>
      <w:r>
        <w:rPr>
          <w:rFonts w:hint="eastAsia"/>
          <w:kern w:val="0"/>
          <w:sz w:val="24"/>
          <w:shd w:val="clear" w:color="auto" w:fill="FFFFFF"/>
        </w:rPr>
        <w:t>套。</w:t>
      </w:r>
    </w:p>
    <w:p>
      <w:pPr>
        <w:widowControl/>
        <w:shd w:val="clear" w:color="auto" w:fill="FFFFFF"/>
        <w:spacing w:line="460" w:lineRule="exact"/>
        <w:jc w:val="left"/>
        <w:rPr>
          <w:rFonts w:hint="eastAsia"/>
          <w:kern w:val="0"/>
          <w:sz w:val="24"/>
          <w:shd w:val="clear" w:color="auto" w:fill="FFFFFF"/>
        </w:rPr>
      </w:pPr>
      <w:r>
        <w:rPr>
          <w:rFonts w:hint="eastAsia"/>
          <w:kern w:val="0"/>
          <w:sz w:val="24"/>
          <w:shd w:val="clear" w:color="auto" w:fill="FFFFFF"/>
        </w:rPr>
        <w:t>4.3不符合投标资格的将被招标代理机构拒绝，招标代理机构对报名资料的审验并不作为投标单位资格条件的最终认定，投标单位应对资料的真实性、合规性负责；开标后，仍将由评审委员会对投标单位的资格证明材料进行资格审核，不符合项目资格条件的投标单位的投标将被拒绝。</w:t>
      </w:r>
    </w:p>
    <w:p>
      <w:pPr>
        <w:widowControl/>
        <w:shd w:val="clear" w:color="auto" w:fill="FFFFFF"/>
        <w:spacing w:line="460" w:lineRule="exact"/>
        <w:jc w:val="left"/>
        <w:rPr>
          <w:rFonts w:hint="eastAsia"/>
          <w:kern w:val="0"/>
          <w:sz w:val="24"/>
          <w:shd w:val="clear" w:color="auto" w:fill="FFFFFF"/>
        </w:rPr>
      </w:pPr>
      <w:r>
        <w:rPr>
          <w:rFonts w:hint="eastAsia"/>
          <w:kern w:val="0"/>
          <w:sz w:val="24"/>
          <w:shd w:val="clear" w:color="auto" w:fill="FFFFFF"/>
        </w:rPr>
        <w:t>4.4招标文件售价：每标段500元，售后不退。</w:t>
      </w:r>
    </w:p>
    <w:p>
      <w:pPr>
        <w:widowControl/>
        <w:shd w:val="clear" w:color="auto" w:fill="FFFFFF"/>
        <w:spacing w:line="460" w:lineRule="exact"/>
        <w:jc w:val="left"/>
        <w:rPr>
          <w:rFonts w:hint="eastAsia"/>
          <w:kern w:val="0"/>
          <w:sz w:val="24"/>
          <w:shd w:val="clear" w:color="auto" w:fill="FFFFFF"/>
        </w:rPr>
      </w:pPr>
      <w:r>
        <w:rPr>
          <w:rFonts w:hint="eastAsia"/>
          <w:kern w:val="0"/>
          <w:sz w:val="24"/>
          <w:shd w:val="clear" w:color="auto" w:fill="FFFFFF"/>
        </w:rPr>
        <w:t>4.5 本项目不提供邮寄服务。</w:t>
      </w:r>
    </w:p>
    <w:p>
      <w:pPr>
        <w:widowControl/>
        <w:shd w:val="clear" w:color="auto" w:fill="FFFFFF"/>
        <w:spacing w:line="460" w:lineRule="exact"/>
        <w:jc w:val="left"/>
        <w:rPr>
          <w:rFonts w:hint="eastAsia"/>
          <w:kern w:val="0"/>
          <w:sz w:val="24"/>
          <w:shd w:val="clear" w:color="auto" w:fill="FFFFFF"/>
        </w:rPr>
      </w:pPr>
      <w:r>
        <w:rPr>
          <w:rFonts w:hint="eastAsia"/>
          <w:kern w:val="0"/>
          <w:sz w:val="24"/>
          <w:shd w:val="clear" w:color="auto" w:fill="FFFFFF"/>
        </w:rPr>
        <w:t>4.6投标保证金：详见招标文件。</w:t>
      </w:r>
    </w:p>
    <w:p>
      <w:pPr>
        <w:widowControl/>
        <w:shd w:val="clear" w:color="auto" w:fill="FFFFFF"/>
        <w:spacing w:line="460" w:lineRule="exact"/>
        <w:jc w:val="left"/>
        <w:rPr>
          <w:rFonts w:hint="eastAsia"/>
          <w:kern w:val="0"/>
          <w:sz w:val="24"/>
          <w:shd w:val="clear" w:color="auto" w:fill="FFFFFF"/>
        </w:rPr>
      </w:pPr>
      <w:r>
        <w:rPr>
          <w:rFonts w:hint="eastAsia"/>
          <w:kern w:val="0"/>
          <w:sz w:val="24"/>
          <w:shd w:val="clear" w:color="auto" w:fill="FFFFFF"/>
        </w:rPr>
        <w:t>4.7投标人需先在网上注册会员并进行网上报名，再持网上报名打印回执单进行窗口提交报名资料事宜。如未进行网上报名，将拒绝投标人窗口报名事宜。</w:t>
      </w:r>
    </w:p>
    <w:p>
      <w:pPr>
        <w:widowControl/>
        <w:shd w:val="clear" w:color="auto" w:fill="FFFFFF"/>
        <w:spacing w:line="460" w:lineRule="exact"/>
        <w:jc w:val="left"/>
        <w:rPr>
          <w:rFonts w:hint="eastAsia"/>
          <w:b/>
          <w:bCs/>
          <w:kern w:val="0"/>
          <w:sz w:val="24"/>
          <w:shd w:val="clear" w:color="auto" w:fill="FFFFFF"/>
        </w:rPr>
      </w:pPr>
      <w:r>
        <w:rPr>
          <w:rFonts w:hint="eastAsia"/>
          <w:b/>
          <w:bCs/>
          <w:kern w:val="0"/>
          <w:sz w:val="24"/>
          <w:shd w:val="clear" w:color="auto" w:fill="FFFFFF"/>
        </w:rPr>
        <w:t>五、投标文件的递交及开标时间</w:t>
      </w:r>
    </w:p>
    <w:p>
      <w:pPr>
        <w:widowControl/>
        <w:shd w:val="clear" w:color="auto" w:fill="FFFFFF"/>
        <w:spacing w:line="460" w:lineRule="exact"/>
        <w:jc w:val="left"/>
        <w:rPr>
          <w:rFonts w:hint="eastAsia"/>
          <w:kern w:val="0"/>
          <w:sz w:val="24"/>
          <w:shd w:val="clear" w:color="auto" w:fill="FFFFFF"/>
        </w:rPr>
      </w:pPr>
      <w:r>
        <w:rPr>
          <w:rFonts w:hint="eastAsia"/>
          <w:kern w:val="0"/>
          <w:sz w:val="24"/>
          <w:shd w:val="clear" w:color="auto" w:fill="FFFFFF"/>
        </w:rPr>
        <w:t>5.1投标文件递交的截止时间为</w:t>
      </w:r>
      <w:r>
        <w:rPr>
          <w:rFonts w:hint="eastAsia"/>
          <w:color w:val="000000"/>
          <w:kern w:val="0"/>
          <w:sz w:val="24"/>
          <w:shd w:val="clear" w:color="auto" w:fill="FFFFFF"/>
        </w:rPr>
        <w:t>2018年</w:t>
      </w:r>
      <w:r>
        <w:rPr>
          <w:rFonts w:hint="eastAsia"/>
          <w:color w:val="000000"/>
          <w:kern w:val="0"/>
          <w:sz w:val="24"/>
          <w:shd w:val="clear" w:color="auto" w:fill="FFFFFF"/>
          <w:lang w:val="en-US" w:eastAsia="zh-CN"/>
        </w:rPr>
        <w:t>10</w:t>
      </w:r>
      <w:r>
        <w:rPr>
          <w:rFonts w:hint="eastAsia"/>
          <w:color w:val="000000"/>
          <w:kern w:val="0"/>
          <w:sz w:val="24"/>
          <w:shd w:val="clear" w:color="auto" w:fill="FFFFFF"/>
        </w:rPr>
        <w:t>月</w:t>
      </w:r>
      <w:r>
        <w:rPr>
          <w:rFonts w:hint="eastAsia"/>
          <w:color w:val="000000"/>
          <w:kern w:val="0"/>
          <w:sz w:val="24"/>
          <w:shd w:val="clear" w:color="auto" w:fill="FFFFFF"/>
          <w:lang w:val="en-US" w:eastAsia="zh-CN"/>
        </w:rPr>
        <w:t>19</w:t>
      </w:r>
      <w:r>
        <w:rPr>
          <w:rFonts w:hint="eastAsia"/>
          <w:color w:val="000000"/>
          <w:kern w:val="0"/>
          <w:sz w:val="24"/>
          <w:shd w:val="clear" w:color="auto" w:fill="FFFFFF"/>
        </w:rPr>
        <w:t>日 1</w:t>
      </w:r>
      <w:r>
        <w:rPr>
          <w:rFonts w:hint="eastAsia"/>
          <w:color w:val="000000"/>
          <w:kern w:val="0"/>
          <w:sz w:val="24"/>
          <w:shd w:val="clear" w:color="auto" w:fill="FFFFFF"/>
          <w:lang w:val="en-US" w:eastAsia="zh-CN"/>
        </w:rPr>
        <w:t>4</w:t>
      </w:r>
      <w:r>
        <w:rPr>
          <w:rFonts w:hint="eastAsia"/>
          <w:color w:val="000000"/>
          <w:kern w:val="0"/>
          <w:sz w:val="24"/>
          <w:shd w:val="clear" w:color="auto" w:fill="FFFFFF"/>
        </w:rPr>
        <w:t xml:space="preserve"> 时 00 分</w:t>
      </w:r>
      <w:r>
        <w:rPr>
          <w:rFonts w:hint="eastAsia"/>
          <w:kern w:val="0"/>
          <w:sz w:val="24"/>
          <w:shd w:val="clear" w:color="auto" w:fill="FFFFFF"/>
        </w:rPr>
        <w:t>（北京时间），地点为杞县综合服务大厦十一楼开标室（金城大道与经四路交叉口东北角处杞县便民服务中心）。</w:t>
      </w:r>
    </w:p>
    <w:p>
      <w:pPr>
        <w:widowControl/>
        <w:shd w:val="clear" w:color="auto" w:fill="FFFFFF"/>
        <w:spacing w:line="460" w:lineRule="exact"/>
        <w:jc w:val="left"/>
        <w:rPr>
          <w:rFonts w:hint="eastAsia"/>
          <w:kern w:val="0"/>
          <w:sz w:val="24"/>
          <w:shd w:val="clear" w:color="auto" w:fill="FFFFFF"/>
        </w:rPr>
      </w:pPr>
      <w:r>
        <w:rPr>
          <w:rFonts w:hint="eastAsia"/>
          <w:kern w:val="0"/>
          <w:sz w:val="24"/>
          <w:shd w:val="clear" w:color="auto" w:fill="FFFFFF"/>
        </w:rPr>
        <w:t>5.2届时参加投标的单位拟派的项目总监和委托代理人参与投标（拟定的项目总监应持职称证或注册监理工程师原件及有效身份证原件亲自参加；拟定的项目总监不按规定参加开标会议的，视为放弃投标）。</w:t>
      </w:r>
    </w:p>
    <w:p>
      <w:pPr>
        <w:widowControl/>
        <w:shd w:val="clear" w:color="auto" w:fill="FFFFFF"/>
        <w:spacing w:line="460" w:lineRule="exact"/>
        <w:jc w:val="left"/>
        <w:rPr>
          <w:rFonts w:hint="eastAsia"/>
          <w:kern w:val="0"/>
          <w:sz w:val="24"/>
          <w:shd w:val="clear" w:color="auto" w:fill="FFFFFF"/>
        </w:rPr>
      </w:pPr>
      <w:r>
        <w:rPr>
          <w:rFonts w:hint="eastAsia"/>
          <w:kern w:val="0"/>
          <w:sz w:val="24"/>
          <w:shd w:val="clear" w:color="auto" w:fill="FFFFFF"/>
        </w:rPr>
        <w:t>5.3逾期送达的或者未送达指定地点的投标文件，招标人不予受理。</w:t>
      </w:r>
    </w:p>
    <w:p>
      <w:pPr>
        <w:widowControl/>
        <w:shd w:val="clear" w:color="auto" w:fill="FFFFFF"/>
        <w:spacing w:line="460" w:lineRule="exact"/>
        <w:jc w:val="left"/>
        <w:rPr>
          <w:rFonts w:hint="eastAsia"/>
          <w:kern w:val="0"/>
          <w:sz w:val="24"/>
          <w:shd w:val="clear" w:color="auto" w:fill="FFFFFF"/>
        </w:rPr>
      </w:pPr>
      <w:r>
        <w:rPr>
          <w:rFonts w:hint="eastAsia"/>
          <w:kern w:val="0"/>
          <w:sz w:val="24"/>
          <w:shd w:val="clear" w:color="auto" w:fill="FFFFFF"/>
        </w:rPr>
        <w:t>5.4开标时间及地点：开标时间为</w:t>
      </w:r>
      <w:r>
        <w:rPr>
          <w:rFonts w:hint="eastAsia"/>
          <w:color w:val="000000"/>
          <w:kern w:val="0"/>
          <w:sz w:val="24"/>
          <w:shd w:val="clear" w:color="auto" w:fill="FFFFFF"/>
        </w:rPr>
        <w:t>2018年</w:t>
      </w:r>
      <w:r>
        <w:rPr>
          <w:rFonts w:hint="eastAsia"/>
          <w:color w:val="000000"/>
          <w:kern w:val="0"/>
          <w:sz w:val="24"/>
          <w:shd w:val="clear" w:color="auto" w:fill="FFFFFF"/>
          <w:lang w:val="en-US" w:eastAsia="zh-CN"/>
        </w:rPr>
        <w:t>10</w:t>
      </w:r>
      <w:r>
        <w:rPr>
          <w:rFonts w:hint="eastAsia"/>
          <w:color w:val="000000"/>
          <w:kern w:val="0"/>
          <w:sz w:val="24"/>
          <w:shd w:val="clear" w:color="auto" w:fill="FFFFFF"/>
        </w:rPr>
        <w:t>月</w:t>
      </w:r>
      <w:r>
        <w:rPr>
          <w:rFonts w:hint="eastAsia"/>
          <w:color w:val="000000"/>
          <w:kern w:val="0"/>
          <w:sz w:val="24"/>
          <w:shd w:val="clear" w:color="auto" w:fill="FFFFFF"/>
          <w:lang w:val="en-US" w:eastAsia="zh-CN"/>
        </w:rPr>
        <w:t>19</w:t>
      </w:r>
      <w:r>
        <w:rPr>
          <w:rFonts w:hint="eastAsia"/>
          <w:color w:val="000000"/>
          <w:kern w:val="0"/>
          <w:sz w:val="24"/>
          <w:shd w:val="clear" w:color="auto" w:fill="FFFFFF"/>
        </w:rPr>
        <w:t>日1</w:t>
      </w:r>
      <w:r>
        <w:rPr>
          <w:rFonts w:hint="eastAsia"/>
          <w:color w:val="000000"/>
          <w:kern w:val="0"/>
          <w:sz w:val="24"/>
          <w:shd w:val="clear" w:color="auto" w:fill="FFFFFF"/>
          <w:lang w:val="en-US" w:eastAsia="zh-CN"/>
        </w:rPr>
        <w:t>4</w:t>
      </w:r>
      <w:r>
        <w:rPr>
          <w:rFonts w:hint="eastAsia"/>
          <w:color w:val="000000"/>
          <w:kern w:val="0"/>
          <w:sz w:val="24"/>
          <w:shd w:val="clear" w:color="auto" w:fill="FFFFFF"/>
        </w:rPr>
        <w:t>时00分</w:t>
      </w:r>
      <w:r>
        <w:rPr>
          <w:rFonts w:hint="eastAsia"/>
          <w:kern w:val="0"/>
          <w:sz w:val="24"/>
          <w:shd w:val="clear" w:color="auto" w:fill="FFFFFF"/>
        </w:rPr>
        <w:t>（北京时间），开标地点为杞县综合服务大厦十一楼开标室（金城大道与经四路交叉口东北角处杞县便民服务中心）。</w:t>
      </w:r>
    </w:p>
    <w:p>
      <w:pPr>
        <w:widowControl/>
        <w:shd w:val="clear" w:color="auto" w:fill="FFFFFF"/>
        <w:spacing w:line="460" w:lineRule="exact"/>
        <w:jc w:val="left"/>
        <w:rPr>
          <w:rFonts w:hint="eastAsia"/>
          <w:kern w:val="0"/>
          <w:sz w:val="24"/>
          <w:shd w:val="clear" w:color="auto" w:fill="FFFFFF"/>
        </w:rPr>
      </w:pPr>
      <w:r>
        <w:rPr>
          <w:rFonts w:hint="eastAsia"/>
          <w:b/>
          <w:bCs/>
          <w:kern w:val="0"/>
          <w:sz w:val="24"/>
          <w:shd w:val="clear" w:color="auto" w:fill="FFFFFF"/>
        </w:rPr>
        <w:t>六、投标保证金</w:t>
      </w:r>
      <w:r>
        <w:rPr>
          <w:rFonts w:hint="eastAsia" w:ascii="宋体" w:hAnsi="宋体" w:cs="宋体"/>
          <w:kern w:val="0"/>
          <w:sz w:val="24"/>
          <w:shd w:val="clear" w:color="auto" w:fill="FFFFFF"/>
          <w:lang w:bidi="ar"/>
        </w:rPr>
        <w:br w:type="textWrapping"/>
      </w:r>
      <w:r>
        <w:rPr>
          <w:rFonts w:hint="eastAsia"/>
          <w:kern w:val="0"/>
          <w:sz w:val="24"/>
          <w:shd w:val="clear" w:color="auto" w:fill="FFFFFF"/>
        </w:rPr>
        <w:t>投标人应在开标前提交一定数量的投标保证金，投标保证金数额按项目估算价的2%取整提交，投标保证金须从投标人基本账户转入杞县公共资源交易中心有限公司投标保证金专用账户。</w:t>
      </w:r>
      <w:r>
        <w:rPr>
          <w:rFonts w:hint="eastAsia"/>
          <w:kern w:val="0"/>
          <w:sz w:val="24"/>
          <w:shd w:val="clear" w:color="auto" w:fill="FFFFFF"/>
        </w:rPr>
        <w:br w:type="textWrapping"/>
      </w:r>
      <w:r>
        <w:rPr>
          <w:rFonts w:hint="eastAsia"/>
          <w:kern w:val="0"/>
          <w:sz w:val="24"/>
          <w:shd w:val="clear" w:color="auto" w:fill="FFFFFF"/>
        </w:rPr>
        <w:t>开户名：杞县公共资源交易中心有限公司</w:t>
      </w:r>
      <w:r>
        <w:rPr>
          <w:rFonts w:hint="eastAsia"/>
          <w:kern w:val="0"/>
          <w:sz w:val="24"/>
          <w:shd w:val="clear" w:color="auto" w:fill="FFFFFF"/>
        </w:rPr>
        <w:br w:type="textWrapping"/>
      </w:r>
      <w:r>
        <w:rPr>
          <w:rFonts w:hint="eastAsia"/>
          <w:kern w:val="0"/>
          <w:sz w:val="24"/>
          <w:shd w:val="clear" w:color="auto" w:fill="FFFFFF"/>
        </w:rPr>
        <w:t>开户行：中原银行杞县支行    </w:t>
      </w:r>
      <w:r>
        <w:rPr>
          <w:rFonts w:hint="eastAsia"/>
          <w:kern w:val="0"/>
          <w:sz w:val="24"/>
          <w:shd w:val="clear" w:color="auto" w:fill="FFFFFF"/>
        </w:rPr>
        <w:br w:type="textWrapping"/>
      </w:r>
      <w:r>
        <w:rPr>
          <w:rFonts w:hint="eastAsia"/>
          <w:kern w:val="0"/>
          <w:sz w:val="24"/>
          <w:shd w:val="clear" w:color="auto" w:fill="FFFFFF"/>
        </w:rPr>
        <w:t>账  号：5030629900012</w:t>
      </w:r>
      <w:r>
        <w:rPr>
          <w:rFonts w:hint="eastAsia"/>
          <w:kern w:val="0"/>
          <w:sz w:val="24"/>
          <w:shd w:val="clear" w:color="auto" w:fill="FFFFFF"/>
        </w:rPr>
        <w:br w:type="textWrapping"/>
      </w:r>
      <w:r>
        <w:rPr>
          <w:rFonts w:hint="eastAsia"/>
          <w:kern w:val="0"/>
          <w:sz w:val="24"/>
          <w:shd w:val="clear" w:color="auto" w:fill="FFFFFF"/>
        </w:rPr>
        <w:t>银行地址：杞县建设路中原银行一楼</w:t>
      </w:r>
      <w:r>
        <w:rPr>
          <w:rFonts w:hint="eastAsia"/>
          <w:kern w:val="0"/>
          <w:sz w:val="24"/>
          <w:shd w:val="clear" w:color="auto" w:fill="FFFFFF"/>
        </w:rPr>
        <w:br w:type="textWrapping"/>
      </w:r>
      <w:r>
        <w:rPr>
          <w:rFonts w:hint="eastAsia"/>
          <w:kern w:val="0"/>
          <w:sz w:val="24"/>
          <w:shd w:val="clear" w:color="auto" w:fill="FFFFFF"/>
        </w:rPr>
        <w:t>收退地址：杞县综合服务大厦十二楼保证金缴纳室</w:t>
      </w:r>
    </w:p>
    <w:p>
      <w:pPr>
        <w:widowControl/>
        <w:shd w:val="clear" w:color="auto" w:fill="FFFFFF"/>
        <w:spacing w:line="460" w:lineRule="exact"/>
        <w:jc w:val="left"/>
        <w:rPr>
          <w:rFonts w:hint="eastAsia"/>
          <w:b/>
          <w:bCs/>
          <w:kern w:val="0"/>
          <w:sz w:val="24"/>
          <w:shd w:val="clear" w:color="auto" w:fill="FFFFFF"/>
        </w:rPr>
      </w:pPr>
      <w:r>
        <w:rPr>
          <w:rFonts w:hint="eastAsia"/>
          <w:b/>
          <w:bCs/>
          <w:kern w:val="0"/>
          <w:sz w:val="24"/>
          <w:shd w:val="clear" w:color="auto" w:fill="FFFFFF"/>
        </w:rPr>
        <w:t>七、公告发布媒体</w:t>
      </w:r>
    </w:p>
    <w:p>
      <w:pPr>
        <w:widowControl/>
        <w:shd w:val="clear" w:color="auto" w:fill="FFFFFF"/>
        <w:spacing w:line="460" w:lineRule="exact"/>
        <w:jc w:val="left"/>
        <w:rPr>
          <w:rFonts w:hint="eastAsia"/>
          <w:kern w:val="0"/>
          <w:sz w:val="24"/>
          <w:shd w:val="clear" w:color="auto" w:fill="FFFFFF"/>
        </w:rPr>
      </w:pPr>
      <w:r>
        <w:rPr>
          <w:rFonts w:hint="eastAsia"/>
          <w:kern w:val="0"/>
          <w:sz w:val="24"/>
          <w:shd w:val="clear" w:color="auto" w:fill="FFFFFF"/>
        </w:rPr>
        <w:t>本项目的招标公告在《中国招标投标公共服务平台》、《河南招标采购综合网》、《河南省政府采购网》及《开封市公共资源交易信息网》发布。</w:t>
      </w:r>
    </w:p>
    <w:p>
      <w:pPr>
        <w:widowControl/>
        <w:shd w:val="clear" w:color="auto" w:fill="FFFFFF"/>
        <w:spacing w:line="460" w:lineRule="exact"/>
        <w:jc w:val="left"/>
        <w:rPr>
          <w:rFonts w:hint="eastAsia" w:ascii="宋体" w:hAnsi="宋体" w:cs="宋体"/>
          <w:b/>
          <w:bCs/>
          <w:kern w:val="0"/>
          <w:sz w:val="24"/>
          <w:shd w:val="clear" w:color="auto" w:fill="FFFFFF"/>
          <w:lang w:bidi="ar"/>
        </w:rPr>
      </w:pPr>
      <w:r>
        <w:rPr>
          <w:rFonts w:hint="eastAsia"/>
          <w:b/>
          <w:bCs/>
          <w:kern w:val="0"/>
          <w:sz w:val="24"/>
          <w:shd w:val="clear" w:color="auto" w:fill="FFFFFF"/>
        </w:rPr>
        <w:t>八、联系方式</w:t>
      </w:r>
    </w:p>
    <w:p>
      <w:pPr>
        <w:widowControl/>
        <w:shd w:val="clear" w:color="auto" w:fill="FFFFFF"/>
        <w:spacing w:line="460" w:lineRule="exact"/>
        <w:jc w:val="left"/>
        <w:rPr>
          <w:rFonts w:hint="eastAsia"/>
          <w:kern w:val="0"/>
          <w:sz w:val="24"/>
          <w:shd w:val="clear" w:color="auto" w:fill="FFFFFF"/>
        </w:rPr>
      </w:pPr>
      <w:r>
        <w:rPr>
          <w:rFonts w:hint="eastAsia"/>
          <w:kern w:val="0"/>
          <w:sz w:val="24"/>
          <w:shd w:val="clear" w:color="auto" w:fill="FFFFFF"/>
        </w:rPr>
        <w:t>招标单位：杞县公路局  </w:t>
      </w:r>
    </w:p>
    <w:p>
      <w:pPr>
        <w:widowControl/>
        <w:shd w:val="clear" w:color="auto" w:fill="FFFFFF"/>
        <w:spacing w:line="460" w:lineRule="exact"/>
        <w:jc w:val="left"/>
        <w:rPr>
          <w:rFonts w:hint="eastAsia"/>
          <w:kern w:val="0"/>
          <w:sz w:val="24"/>
          <w:shd w:val="clear" w:color="auto" w:fill="FFFFFF"/>
        </w:rPr>
      </w:pPr>
      <w:r>
        <w:rPr>
          <w:rFonts w:hint="eastAsia"/>
          <w:kern w:val="0"/>
          <w:sz w:val="24"/>
          <w:shd w:val="clear" w:color="auto" w:fill="FFFFFF"/>
        </w:rPr>
        <w:t>联 系 人：刘先生</w:t>
      </w:r>
    </w:p>
    <w:p>
      <w:pPr>
        <w:widowControl/>
        <w:shd w:val="clear" w:color="auto" w:fill="FFFFFF"/>
        <w:spacing w:line="460" w:lineRule="exact"/>
        <w:jc w:val="left"/>
        <w:rPr>
          <w:rFonts w:hint="eastAsia"/>
          <w:kern w:val="0"/>
          <w:sz w:val="24"/>
          <w:shd w:val="clear" w:color="auto" w:fill="FFFFFF"/>
        </w:rPr>
      </w:pPr>
      <w:r>
        <w:rPr>
          <w:rFonts w:hint="eastAsia"/>
          <w:kern w:val="0"/>
          <w:sz w:val="24"/>
          <w:shd w:val="clear" w:color="auto" w:fill="FFFFFF"/>
        </w:rPr>
        <w:t>电    话：0371-22319685</w:t>
      </w:r>
    </w:p>
    <w:p>
      <w:pPr>
        <w:widowControl/>
        <w:shd w:val="clear" w:color="auto" w:fill="FFFFFF"/>
        <w:spacing w:line="460" w:lineRule="exact"/>
        <w:jc w:val="left"/>
        <w:rPr>
          <w:rFonts w:hint="eastAsia"/>
          <w:kern w:val="0"/>
          <w:sz w:val="24"/>
          <w:shd w:val="clear" w:color="auto" w:fill="FFFFFF"/>
        </w:rPr>
      </w:pPr>
      <w:r>
        <w:rPr>
          <w:rFonts w:hint="eastAsia"/>
          <w:kern w:val="0"/>
          <w:sz w:val="24"/>
          <w:shd w:val="clear" w:color="auto" w:fill="FFFFFF"/>
        </w:rPr>
        <w:t>地    址：杞县城关镇北环路14号</w:t>
      </w:r>
    </w:p>
    <w:p>
      <w:pPr>
        <w:pStyle w:val="2"/>
        <w:shd w:val="clear" w:color="auto" w:fill="FFFFFF"/>
        <w:spacing w:before="0" w:beforeAutospacing="0" w:after="0" w:afterAutospacing="0" w:line="360" w:lineRule="exact"/>
        <w:rPr>
          <w:rFonts w:hint="eastAsia"/>
          <w:shd w:val="clear" w:color="auto" w:fill="FFFFFF"/>
        </w:rPr>
      </w:pPr>
      <w:r>
        <w:rPr>
          <w:rFonts w:hint="eastAsia"/>
          <w:shd w:val="clear" w:color="auto" w:fill="FFFFFF"/>
        </w:rPr>
        <w:t>招标代理机构：</w:t>
      </w:r>
      <w:r>
        <w:rPr>
          <w:rFonts w:hint="eastAsia"/>
          <w:bCs/>
        </w:rPr>
        <w:t xml:space="preserve">河南省天隆工程管理咨询有限公司 </w:t>
      </w:r>
      <w:r>
        <w:rPr>
          <w:rFonts w:hint="eastAsia"/>
          <w:shd w:val="clear" w:color="auto" w:fill="FFFFFF"/>
        </w:rPr>
        <w:t xml:space="preserve"> </w:t>
      </w:r>
    </w:p>
    <w:p>
      <w:pPr>
        <w:pStyle w:val="2"/>
        <w:shd w:val="clear" w:color="auto" w:fill="FFFFFF"/>
        <w:spacing w:before="0" w:beforeAutospacing="0" w:after="0" w:afterAutospacing="0" w:line="360" w:lineRule="exact"/>
        <w:rPr>
          <w:rFonts w:hint="eastAsia"/>
          <w:shd w:val="clear" w:color="auto" w:fill="FFFFFF"/>
        </w:rPr>
      </w:pPr>
      <w:r>
        <w:rPr>
          <w:rFonts w:hint="eastAsia"/>
          <w:shd w:val="clear" w:color="auto" w:fill="FFFFFF"/>
        </w:rPr>
        <w:t xml:space="preserve">联  系 人：李女士                   </w:t>
      </w:r>
    </w:p>
    <w:p>
      <w:pPr>
        <w:pStyle w:val="2"/>
        <w:shd w:val="clear" w:color="auto" w:fill="FFFFFF"/>
        <w:spacing w:before="0" w:beforeAutospacing="0" w:after="0" w:afterAutospacing="0" w:line="360" w:lineRule="exact"/>
        <w:rPr>
          <w:rFonts w:hint="eastAsia"/>
          <w:shd w:val="clear" w:color="auto" w:fill="FFFFFF"/>
        </w:rPr>
      </w:pPr>
      <w:r>
        <w:rPr>
          <w:rFonts w:hint="eastAsia"/>
          <w:shd w:val="clear" w:color="auto" w:fill="FFFFFF"/>
        </w:rPr>
        <w:t xml:space="preserve">电     话：18595582937  </w:t>
      </w:r>
    </w:p>
    <w:p>
      <w:pPr>
        <w:pStyle w:val="2"/>
        <w:shd w:val="clear" w:color="auto" w:fill="FFFFFF"/>
        <w:spacing w:before="0" w:beforeAutospacing="0" w:after="0" w:afterAutospacing="0" w:line="360" w:lineRule="exact"/>
        <w:rPr>
          <w:rFonts w:hint="eastAsia"/>
          <w:highlight w:val="yellow"/>
          <w:shd w:val="clear" w:color="auto" w:fill="FFFFFF"/>
        </w:rPr>
      </w:pPr>
      <w:r>
        <w:rPr>
          <w:rFonts w:hint="eastAsia"/>
          <w:shd w:val="clear" w:color="auto" w:fill="FFFFFF"/>
        </w:rPr>
        <w:t>地     址：郑州市郑汴路与玉凤路交叉口向南500米升龙环球大厦C座</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544412"/>
    <w:rsid w:val="0A54441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2018-09-28T02:53:00Z</dcterms:created>
  <dc:creator>Administrator</dc:creator>
  <cp:lastModifiedBy>Administrator</cp:lastModifiedBy>
  <dcterms:modified xsi:type="dcterms:W3CDTF">2018-09-28T02:53:56Z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