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left="2" w:leftChars="-200" w:hanging="422" w:hangingChars="150"/>
        <w:jc w:val="center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杞县县城省道213至国道106连接线改建工程项目</w:t>
      </w:r>
    </w:p>
    <w:p>
      <w:pPr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变更公告</w:t>
      </w:r>
    </w:p>
    <w:p>
      <w:pPr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一、项目概况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1.1工程名称：杞县县城省道213至国道106连接线改建工程项目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1.2项目编号：HNTLGK2018001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变更内容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b/>
          <w:bCs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b/>
          <w:bCs/>
          <w:kern w:val="0"/>
          <w:sz w:val="24"/>
          <w:szCs w:val="24"/>
          <w:shd w:val="clear" w:color="auto" w:fill="FFFFFF"/>
          <w:lang w:eastAsia="zh-CN"/>
        </w:rPr>
        <w:t>原招标公告中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kern w:val="0"/>
          <w:sz w:val="24"/>
          <w:szCs w:val="24"/>
          <w:shd w:val="clear" w:color="auto" w:fill="FFFFFF"/>
        </w:rPr>
        <w:t>四、招标文件的获取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</w:rPr>
      </w:pPr>
      <w:r>
        <w:rPr>
          <w:rFonts w:hint="eastAsia"/>
          <w:kern w:val="0"/>
          <w:sz w:val="24"/>
          <w:szCs w:val="24"/>
          <w:shd w:val="clear" w:color="auto" w:fill="FFFFFF"/>
        </w:rPr>
        <w:t>4.1请于2018年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 8</w:t>
      </w:r>
      <w:r>
        <w:rPr>
          <w:rFonts w:hint="eastAsia"/>
          <w:kern w:val="0"/>
          <w:sz w:val="24"/>
          <w:szCs w:val="24"/>
          <w:shd w:val="clear" w:color="auto" w:fill="FFFFFF"/>
        </w:rPr>
        <w:t>月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 24</w:t>
      </w:r>
      <w:r>
        <w:rPr>
          <w:rFonts w:hint="eastAsia"/>
          <w:kern w:val="0"/>
          <w:sz w:val="24"/>
          <w:szCs w:val="24"/>
          <w:shd w:val="clear" w:color="auto" w:fill="FFFFFF"/>
        </w:rPr>
        <w:t>日至2018年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 8</w:t>
      </w:r>
      <w:r>
        <w:rPr>
          <w:rFonts w:hint="eastAsia"/>
          <w:kern w:val="0"/>
          <w:sz w:val="24"/>
          <w:szCs w:val="24"/>
          <w:shd w:val="clear" w:color="auto" w:fill="FFFFFF"/>
        </w:rPr>
        <w:t>月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/>
          <w:kern w:val="0"/>
          <w:sz w:val="24"/>
          <w:szCs w:val="24"/>
          <w:shd w:val="clear" w:color="auto" w:fill="FFFFFF"/>
        </w:rPr>
        <w:t>日（法定公休日、法定节假日除外），每日上午8时30分至16时30分（北京时间），到杞县综合服务大厦一楼投标报名服务台（金城大道与经四路交叉口东北角杞县便民服务中心）报名。</w:t>
      </w:r>
    </w:p>
    <w:p>
      <w:pPr>
        <w:widowControl/>
        <w:shd w:val="clear" w:color="auto" w:fill="FFFFFF"/>
        <w:spacing w:line="460" w:lineRule="exact"/>
        <w:jc w:val="left"/>
        <w:rPr>
          <w:rFonts w:hint="eastAsia" w:eastAsia="宋体"/>
          <w:b/>
          <w:bCs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b/>
          <w:bCs/>
          <w:kern w:val="0"/>
          <w:sz w:val="24"/>
          <w:szCs w:val="24"/>
          <w:shd w:val="clear" w:color="auto" w:fill="FFFFFF"/>
          <w:lang w:eastAsia="zh-CN"/>
        </w:rPr>
        <w:t>现变更为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kern w:val="0"/>
          <w:sz w:val="24"/>
          <w:szCs w:val="24"/>
          <w:shd w:val="clear" w:color="auto" w:fill="FFFFFF"/>
        </w:rPr>
        <w:t>四、招标文件的获取</w:t>
      </w:r>
    </w:p>
    <w:p>
      <w:pPr>
        <w:widowControl/>
        <w:shd w:val="clear" w:color="auto" w:fill="FFFFFF"/>
        <w:spacing w:line="460" w:lineRule="exact"/>
        <w:jc w:val="left"/>
        <w:rPr>
          <w:rFonts w:hint="eastAsia" w:eastAsia="宋体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</w:rPr>
        <w:t>4.1请于2018年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 8</w:t>
      </w:r>
      <w:r>
        <w:rPr>
          <w:rFonts w:hint="eastAsia"/>
          <w:kern w:val="0"/>
          <w:sz w:val="24"/>
          <w:szCs w:val="24"/>
          <w:shd w:val="clear" w:color="auto" w:fill="FFFFFF"/>
        </w:rPr>
        <w:t>月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 24</w:t>
      </w:r>
      <w:r>
        <w:rPr>
          <w:rFonts w:hint="eastAsia"/>
          <w:kern w:val="0"/>
          <w:sz w:val="24"/>
          <w:szCs w:val="24"/>
          <w:shd w:val="clear" w:color="auto" w:fill="FFFFFF"/>
        </w:rPr>
        <w:t>日至2018年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 8</w:t>
      </w:r>
      <w:r>
        <w:rPr>
          <w:rFonts w:hint="eastAsia"/>
          <w:kern w:val="0"/>
          <w:sz w:val="24"/>
          <w:szCs w:val="24"/>
          <w:shd w:val="clear" w:color="auto" w:fill="FFFFFF"/>
        </w:rPr>
        <w:t>月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/>
          <w:kern w:val="0"/>
          <w:sz w:val="24"/>
          <w:szCs w:val="24"/>
          <w:shd w:val="clear" w:color="auto" w:fill="FFFFFF"/>
        </w:rPr>
        <w:t>日（法定公休日、法定节假日除外），每日上午8时30分至16时30分（北京时间），到杞县综合服务大厦</w:t>
      </w:r>
      <w:r>
        <w:rPr>
          <w:rFonts w:hint="eastAsia"/>
          <w:kern w:val="0"/>
          <w:sz w:val="24"/>
          <w:szCs w:val="24"/>
          <w:shd w:val="clear" w:color="auto" w:fill="FFFFFF"/>
          <w:lang w:eastAsia="zh-CN"/>
        </w:rPr>
        <w:t>四楼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6411室</w:t>
      </w:r>
      <w:r>
        <w:rPr>
          <w:rFonts w:hint="eastAsia"/>
          <w:kern w:val="0"/>
          <w:sz w:val="24"/>
          <w:szCs w:val="24"/>
          <w:shd w:val="clear" w:color="auto" w:fill="FFFFFF"/>
        </w:rPr>
        <w:t>（金城大道与经四路交叉口东北角杞县便民服务中心）报名</w:t>
      </w:r>
      <w:r>
        <w:rPr>
          <w:rFonts w:hint="eastAsia"/>
          <w:kern w:val="0"/>
          <w:sz w:val="24"/>
          <w:szCs w:val="24"/>
          <w:shd w:val="clear" w:color="auto" w:fill="FFFFFF"/>
          <w:lang w:eastAsia="zh-CN"/>
        </w:rPr>
        <w:t>。</w:t>
      </w:r>
    </w:p>
    <w:p>
      <w:pPr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其他内容不变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460" w:lineRule="exact"/>
        <w:ind w:left="0" w:leftChars="0" w:firstLine="0" w:firstLineChars="0"/>
        <w:jc w:val="left"/>
        <w:rPr>
          <w:rFonts w:hint="eastAsia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kern w:val="0"/>
          <w:sz w:val="24"/>
          <w:szCs w:val="24"/>
          <w:shd w:val="clear" w:color="auto" w:fill="FFFFFF"/>
          <w:lang w:val="en-US" w:eastAsia="zh-CN"/>
        </w:rPr>
        <w:t>变更公告发布媒体</w:t>
      </w:r>
    </w:p>
    <w:p>
      <w:pPr>
        <w:widowControl/>
        <w:shd w:val="clear" w:color="auto" w:fill="FFFFFF"/>
        <w:spacing w:line="460" w:lineRule="exact"/>
        <w:ind w:firstLine="480" w:firstLineChars="200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</w:rPr>
        <w:t>本项目的</w:t>
      </w:r>
      <w:r>
        <w:rPr>
          <w:rFonts w:hint="eastAsia"/>
          <w:kern w:val="0"/>
          <w:sz w:val="24"/>
          <w:szCs w:val="24"/>
          <w:shd w:val="clear" w:color="auto" w:fill="FFFFFF"/>
          <w:lang w:eastAsia="zh-CN"/>
        </w:rPr>
        <w:t>变更</w:t>
      </w:r>
      <w:r>
        <w:rPr>
          <w:rFonts w:hint="eastAsia"/>
          <w:kern w:val="0"/>
          <w:sz w:val="24"/>
          <w:szCs w:val="24"/>
          <w:shd w:val="clear" w:color="auto" w:fill="FFFFFF"/>
        </w:rPr>
        <w:t>公告在《中国招标投标公共服务平台》、《河南招标采购综合网》、《河南省政府采购网》及《开封市公共资源交易信息网》发布。</w:t>
      </w:r>
    </w:p>
    <w:p>
      <w:pPr>
        <w:widowControl/>
        <w:shd w:val="clear" w:color="auto" w:fill="FFFFFF"/>
        <w:spacing w:line="460" w:lineRule="exact"/>
        <w:jc w:val="left"/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kern w:val="0"/>
          <w:sz w:val="24"/>
          <w:szCs w:val="24"/>
          <w:shd w:val="clear" w:color="auto" w:fill="FFFFFF"/>
        </w:rPr>
        <w:t>联系方式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招标单位：杞县公路局  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联 系 人：刘先生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电    话：0371-22319685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地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    址：杞县城关镇北环路</w:t>
      </w: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14号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招标代理机构：河南省天隆工程管理咨询有限公司  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联  系 人：李女士                   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 xml:space="preserve">电     话：18595582937  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  <w:t>地     址：郑州市郑汴路与玉凤路交叉口向南500米升龙环球大厦C座</w:t>
      </w:r>
    </w:p>
    <w:p>
      <w:pPr>
        <w:widowControl/>
        <w:shd w:val="clear" w:color="auto" w:fill="FFFFFF"/>
        <w:spacing w:line="460" w:lineRule="exact"/>
        <w:jc w:val="left"/>
        <w:rPr>
          <w:rFonts w:hint="eastAsia"/>
          <w:kern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471AE9"/>
    <w:multiLevelType w:val="singleLevel"/>
    <w:tmpl w:val="AF471A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97A2F"/>
    <w:rsid w:val="0B7D2645"/>
    <w:rsid w:val="0DD0146E"/>
    <w:rsid w:val="1E351F62"/>
    <w:rsid w:val="32C04394"/>
    <w:rsid w:val="342027F2"/>
    <w:rsid w:val="343E79E0"/>
    <w:rsid w:val="419A3F1F"/>
    <w:rsid w:val="53233D7C"/>
    <w:rsid w:val="5DFF6FA0"/>
    <w:rsid w:val="7A7B7290"/>
    <w:rsid w:val="7DB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2018-08-30T02:36:35Z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