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firstLine="643" w:firstLineChars="200"/>
        <w:jc w:val="center"/>
        <w:rPr>
          <w:rFonts w:hint="eastAsia" w:ascii="宋体" w:hAnsi="宋体" w:cs="宋体"/>
          <w:b/>
          <w:kern w:val="0"/>
          <w:sz w:val="32"/>
          <w:szCs w:val="32"/>
        </w:rPr>
      </w:pPr>
      <w:r>
        <w:rPr>
          <w:rFonts w:hint="eastAsia" w:ascii="宋体" w:hAnsi="宋体"/>
          <w:b/>
          <w:sz w:val="32"/>
          <w:szCs w:val="32"/>
        </w:rPr>
        <w:t>开封大学智慧校园建设项目（一期）招标公告</w:t>
      </w:r>
    </w:p>
    <w:p>
      <w:pPr>
        <w:keepNext w:val="0"/>
        <w:keepLines w:val="0"/>
        <w:pageBreakBefore w:val="0"/>
        <w:kinsoku/>
        <w:wordWrap/>
        <w:overflowPunct/>
        <w:topLinePunct w:val="0"/>
        <w:autoSpaceDE/>
        <w:autoSpaceDN/>
        <w:bidi w:val="0"/>
        <w:adjustRightInd/>
        <w:spacing w:line="420" w:lineRule="exact"/>
        <w:ind w:firstLine="420" w:firstLineChars="200"/>
        <w:textAlignment w:val="auto"/>
        <w:outlineLvl w:val="9"/>
        <w:rPr>
          <w:rFonts w:ascii="宋体" w:cs="宋体"/>
          <w:kern w:val="0"/>
          <w:szCs w:val="21"/>
        </w:rPr>
      </w:pPr>
      <w:r>
        <w:rPr>
          <w:rFonts w:hint="eastAsia" w:ascii="宋体" w:hAnsi="宋体"/>
          <w:szCs w:val="21"/>
        </w:rPr>
        <w:t>开封大学智慧校园建设项目（一期）已</w:t>
      </w:r>
      <w:r>
        <w:rPr>
          <w:rFonts w:hint="eastAsia" w:ascii="宋体" w:hAnsi="宋体" w:cs="宋体"/>
          <w:kern w:val="0"/>
          <w:szCs w:val="21"/>
        </w:rPr>
        <w:t>由相关部门批准实施，</w:t>
      </w:r>
      <w:r>
        <w:rPr>
          <w:rFonts w:hint="eastAsia" w:ascii="宋体" w:hAnsi="宋体"/>
          <w:szCs w:val="21"/>
        </w:rPr>
        <w:t>项目资金已落实，具备招标条件，招标人开封大学委托汇龙工程咨询有限公司对该项目进行公开招标。</w:t>
      </w:r>
      <w:r>
        <w:rPr>
          <w:rFonts w:hint="eastAsia" w:ascii="宋体" w:hAnsi="宋体" w:cs="宋体"/>
          <w:kern w:val="0"/>
          <w:szCs w:val="21"/>
        </w:rPr>
        <w:t>欢迎符合相关条件的投标人参与投标</w:t>
      </w:r>
      <w:r>
        <w:rPr>
          <w:rFonts w:hint="eastAsia" w:ascii="宋体" w:hAnsi="宋体"/>
          <w:szCs w:val="21"/>
        </w:rPr>
        <w:t>。</w:t>
      </w:r>
    </w:p>
    <w:p>
      <w:pPr>
        <w:keepNext w:val="0"/>
        <w:keepLines w:val="0"/>
        <w:pageBreakBefore w:val="0"/>
        <w:widowControl/>
        <w:kinsoku/>
        <w:wordWrap/>
        <w:overflowPunct/>
        <w:topLinePunct w:val="0"/>
        <w:autoSpaceDE/>
        <w:autoSpaceDN/>
        <w:bidi w:val="0"/>
        <w:adjustRightInd/>
        <w:snapToGrid w:val="0"/>
        <w:spacing w:line="420" w:lineRule="exact"/>
        <w:jc w:val="left"/>
        <w:textAlignment w:val="auto"/>
        <w:outlineLvl w:val="9"/>
        <w:rPr>
          <w:rFonts w:ascii="宋体"/>
          <w:sz w:val="24"/>
        </w:rPr>
      </w:pPr>
      <w:bookmarkStart w:id="0" w:name="_Toc29061"/>
      <w:r>
        <w:rPr>
          <w:rFonts w:hint="eastAsia" w:ascii="宋体" w:hAnsi="宋体" w:cs="宋体"/>
          <w:b/>
          <w:kern w:val="0"/>
          <w:sz w:val="24"/>
        </w:rPr>
        <w:t>一．招标项目名称及编号</w:t>
      </w:r>
      <w:bookmarkEnd w:id="0"/>
    </w:p>
    <w:p>
      <w:pPr>
        <w:keepNext w:val="0"/>
        <w:keepLines w:val="0"/>
        <w:pageBreakBefore w:val="0"/>
        <w:widowControl/>
        <w:kinsoku/>
        <w:wordWrap/>
        <w:overflowPunct/>
        <w:topLinePunct w:val="0"/>
        <w:autoSpaceDE/>
        <w:autoSpaceDN/>
        <w:bidi w:val="0"/>
        <w:adjustRightInd/>
        <w:snapToGrid w:val="0"/>
        <w:spacing w:line="420" w:lineRule="exact"/>
        <w:ind w:firstLine="420" w:firstLineChars="200"/>
        <w:jc w:val="left"/>
        <w:textAlignment w:val="auto"/>
        <w:outlineLvl w:val="9"/>
        <w:rPr>
          <w:rFonts w:ascii="宋体" w:cs="宋体"/>
          <w:kern w:val="0"/>
          <w:szCs w:val="21"/>
        </w:rPr>
      </w:pPr>
      <w:r>
        <w:rPr>
          <w:rFonts w:ascii="宋体" w:hAnsi="宋体" w:cs="宋体"/>
          <w:kern w:val="0"/>
          <w:szCs w:val="21"/>
        </w:rPr>
        <w:t xml:space="preserve">1.1 </w:t>
      </w:r>
      <w:r>
        <w:rPr>
          <w:rFonts w:hint="eastAsia" w:ascii="宋体" w:hAnsi="宋体" w:cs="宋体"/>
          <w:kern w:val="0"/>
          <w:szCs w:val="21"/>
        </w:rPr>
        <w:t>项目名称：</w:t>
      </w:r>
      <w:r>
        <w:rPr>
          <w:rFonts w:hint="eastAsia" w:ascii="宋体" w:hAnsi="宋体"/>
          <w:szCs w:val="21"/>
        </w:rPr>
        <w:t>开封大学智慧校园建设项目（一期）</w:t>
      </w:r>
    </w:p>
    <w:p>
      <w:pPr>
        <w:keepNext w:val="0"/>
        <w:keepLines w:val="0"/>
        <w:pageBreakBefore w:val="0"/>
        <w:widowControl/>
        <w:kinsoku/>
        <w:wordWrap/>
        <w:overflowPunct/>
        <w:topLinePunct w:val="0"/>
        <w:autoSpaceDE/>
        <w:autoSpaceDN/>
        <w:bidi w:val="0"/>
        <w:adjustRightInd/>
        <w:snapToGrid w:val="0"/>
        <w:spacing w:line="420" w:lineRule="exact"/>
        <w:ind w:firstLine="420" w:firstLineChars="200"/>
        <w:jc w:val="left"/>
        <w:textAlignment w:val="auto"/>
        <w:outlineLvl w:val="9"/>
        <w:rPr>
          <w:rFonts w:ascii="宋体"/>
          <w:szCs w:val="21"/>
        </w:rPr>
      </w:pPr>
      <w:r>
        <w:rPr>
          <w:rFonts w:ascii="宋体" w:hAnsi="宋体" w:cs="宋体"/>
          <w:kern w:val="0"/>
          <w:szCs w:val="21"/>
        </w:rPr>
        <w:t xml:space="preserve">1.2 </w:t>
      </w:r>
      <w:r>
        <w:rPr>
          <w:rFonts w:hint="eastAsia" w:ascii="宋体" w:hAnsi="宋体" w:cs="宋体"/>
          <w:kern w:val="0"/>
          <w:szCs w:val="21"/>
        </w:rPr>
        <w:t>招标编号：汴财招(2017)239号</w:t>
      </w:r>
    </w:p>
    <w:p>
      <w:pPr>
        <w:keepNext w:val="0"/>
        <w:keepLines w:val="0"/>
        <w:pageBreakBefore w:val="0"/>
        <w:widowControl/>
        <w:kinsoku/>
        <w:wordWrap/>
        <w:overflowPunct/>
        <w:topLinePunct w:val="0"/>
        <w:autoSpaceDE/>
        <w:autoSpaceDN/>
        <w:bidi w:val="0"/>
        <w:adjustRightInd/>
        <w:snapToGrid w:val="0"/>
        <w:spacing w:line="420" w:lineRule="exact"/>
        <w:jc w:val="left"/>
        <w:textAlignment w:val="auto"/>
        <w:outlineLvl w:val="9"/>
        <w:rPr>
          <w:rFonts w:ascii="宋体" w:cs="宋体"/>
          <w:b/>
          <w:kern w:val="0"/>
          <w:sz w:val="24"/>
        </w:rPr>
      </w:pPr>
      <w:bookmarkStart w:id="1" w:name="_Toc6616"/>
      <w:r>
        <w:rPr>
          <w:rFonts w:hint="eastAsia" w:ascii="宋体" w:hAnsi="宋体" w:cs="宋体"/>
          <w:b/>
          <w:kern w:val="0"/>
          <w:sz w:val="24"/>
        </w:rPr>
        <w:t>二</w:t>
      </w:r>
      <w:r>
        <w:rPr>
          <w:rFonts w:ascii="宋体" w:hAnsi="宋体" w:cs="宋体"/>
          <w:b/>
          <w:kern w:val="0"/>
          <w:sz w:val="24"/>
        </w:rPr>
        <w:t xml:space="preserve">. </w:t>
      </w:r>
      <w:r>
        <w:rPr>
          <w:rFonts w:hint="eastAsia" w:ascii="宋体" w:hAnsi="宋体" w:cs="宋体"/>
          <w:b/>
          <w:kern w:val="0"/>
          <w:sz w:val="24"/>
        </w:rPr>
        <w:t>招标项目简要说明</w:t>
      </w:r>
      <w:bookmarkEnd w:id="1"/>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pPr>
      <w:r>
        <w:rPr>
          <w:rFonts w:ascii="宋体" w:hAnsi="宋体" w:cs="宋体"/>
          <w:kern w:val="0"/>
          <w:szCs w:val="21"/>
        </w:rPr>
        <w:t xml:space="preserve">2.1 </w:t>
      </w:r>
      <w:r>
        <w:rPr>
          <w:rFonts w:hint="eastAsia" w:ascii="宋体" w:hAnsi="宋体"/>
          <w:bCs/>
          <w:iCs/>
          <w:szCs w:val="21"/>
        </w:rPr>
        <w:t>招标范围：在开封大学已建设平台及业务系统的基础上，建设以管理应用服务为主体的综合数据中心、统一身份认证平台、统一门户系统平台、碎片化服务开发及运行管理平台、大数据挖掘分析系统等，新建并集成业务系统：学工管理系统、宿舍管理和迎新系统，新建掌上移动平台和已有系统集成等，详见招标文件技术要求。</w:t>
      </w:r>
    </w:p>
    <w:p>
      <w:pPr>
        <w:keepNext w:val="0"/>
        <w:keepLines w:val="0"/>
        <w:pageBreakBefore w:val="0"/>
        <w:kinsoku/>
        <w:wordWrap/>
        <w:overflowPunct/>
        <w:topLinePunct w:val="0"/>
        <w:autoSpaceDE/>
        <w:autoSpaceDN/>
        <w:bidi w:val="0"/>
        <w:adjustRightInd/>
        <w:spacing w:line="420" w:lineRule="exact"/>
        <w:ind w:firstLine="411" w:firstLineChars="196"/>
        <w:textAlignment w:val="auto"/>
        <w:outlineLvl w:val="9"/>
        <w:rPr>
          <w:rFonts w:hint="eastAsia" w:ascii="宋体" w:hAnsi="宋体"/>
          <w:bCs/>
          <w:iCs/>
          <w:szCs w:val="21"/>
        </w:rPr>
      </w:pPr>
      <w:r>
        <w:rPr>
          <w:rFonts w:ascii="宋体" w:hAnsi="宋体"/>
          <w:bCs/>
          <w:iCs/>
          <w:szCs w:val="21"/>
        </w:rPr>
        <w:t>2.2</w:t>
      </w:r>
      <w:r>
        <w:rPr>
          <w:rFonts w:hint="eastAsia" w:ascii="宋体" w:hAnsi="宋体"/>
          <w:bCs/>
          <w:iCs/>
          <w:szCs w:val="21"/>
        </w:rPr>
        <w:t>资金来源：学校自筹</w:t>
      </w:r>
      <w:r>
        <w:rPr>
          <w:rFonts w:hint="eastAsia" w:ascii="宋体" w:hAnsi="宋体"/>
          <w:bCs/>
          <w:iCs/>
          <w:szCs w:val="21"/>
        </w:rPr>
        <w:tab/>
      </w:r>
    </w:p>
    <w:p>
      <w:pPr>
        <w:keepNext w:val="0"/>
        <w:keepLines w:val="0"/>
        <w:pageBreakBefore w:val="0"/>
        <w:kinsoku/>
        <w:wordWrap/>
        <w:overflowPunct/>
        <w:topLinePunct w:val="0"/>
        <w:autoSpaceDE/>
        <w:autoSpaceDN/>
        <w:bidi w:val="0"/>
        <w:adjustRightInd/>
        <w:spacing w:line="420" w:lineRule="exact"/>
        <w:ind w:firstLine="411" w:firstLineChars="196"/>
        <w:textAlignment w:val="auto"/>
        <w:outlineLvl w:val="9"/>
        <w:rPr>
          <w:rFonts w:hint="eastAsia" w:ascii="宋体" w:hAnsi="宋体"/>
          <w:bCs/>
          <w:iCs/>
          <w:szCs w:val="21"/>
          <w:highlight w:val="green"/>
        </w:rPr>
      </w:pPr>
      <w:r>
        <w:rPr>
          <w:rFonts w:hint="eastAsia" w:ascii="宋体" w:hAnsi="宋体"/>
          <w:bCs/>
          <w:iCs/>
          <w:szCs w:val="21"/>
        </w:rPr>
        <w:t>2.3采购内容：数字化校园平台及应用服务系统</w:t>
      </w:r>
    </w:p>
    <w:p>
      <w:pPr>
        <w:keepNext w:val="0"/>
        <w:keepLines w:val="0"/>
        <w:pageBreakBefore w:val="0"/>
        <w:kinsoku/>
        <w:wordWrap/>
        <w:overflowPunct/>
        <w:topLinePunct w:val="0"/>
        <w:autoSpaceDE/>
        <w:autoSpaceDN/>
        <w:bidi w:val="0"/>
        <w:adjustRightInd/>
        <w:spacing w:line="420" w:lineRule="exact"/>
        <w:ind w:firstLine="411" w:firstLineChars="196"/>
        <w:textAlignment w:val="auto"/>
        <w:outlineLvl w:val="9"/>
        <w:rPr>
          <w:rFonts w:hint="eastAsia" w:ascii="宋体" w:hAnsi="宋体"/>
          <w:bCs/>
          <w:iCs/>
          <w:szCs w:val="21"/>
        </w:rPr>
      </w:pPr>
      <w:r>
        <w:rPr>
          <w:rFonts w:hint="eastAsia" w:ascii="宋体" w:hAnsi="宋体"/>
          <w:bCs/>
          <w:iCs/>
          <w:szCs w:val="21"/>
        </w:rPr>
        <w:t>2.4预算金额：420万元</w:t>
      </w:r>
    </w:p>
    <w:p>
      <w:pPr>
        <w:keepNext w:val="0"/>
        <w:keepLines w:val="0"/>
        <w:pageBreakBefore w:val="0"/>
        <w:kinsoku/>
        <w:wordWrap/>
        <w:overflowPunct/>
        <w:topLinePunct w:val="0"/>
        <w:autoSpaceDE/>
        <w:autoSpaceDN/>
        <w:bidi w:val="0"/>
        <w:adjustRightInd/>
        <w:spacing w:line="420" w:lineRule="exact"/>
        <w:ind w:firstLine="411" w:firstLineChars="196"/>
        <w:textAlignment w:val="auto"/>
        <w:outlineLvl w:val="9"/>
        <w:rPr>
          <w:rFonts w:ascii="宋体"/>
          <w:bCs/>
          <w:iCs/>
          <w:szCs w:val="21"/>
        </w:rPr>
      </w:pPr>
      <w:r>
        <w:rPr>
          <w:rFonts w:ascii="宋体" w:hAnsi="宋体"/>
          <w:bCs/>
          <w:iCs/>
          <w:szCs w:val="21"/>
        </w:rPr>
        <w:t>2.</w:t>
      </w:r>
      <w:r>
        <w:rPr>
          <w:rFonts w:hint="eastAsia" w:ascii="宋体" w:hAnsi="宋体"/>
          <w:bCs/>
          <w:iCs/>
          <w:szCs w:val="21"/>
        </w:rPr>
        <w:t>5质量要求：达到国家相关法律、法规规定的设计、生产、制造、验收合格标准</w:t>
      </w:r>
    </w:p>
    <w:p>
      <w:pPr>
        <w:keepNext w:val="0"/>
        <w:keepLines w:val="0"/>
        <w:pageBreakBefore w:val="0"/>
        <w:kinsoku/>
        <w:wordWrap/>
        <w:overflowPunct/>
        <w:topLinePunct w:val="0"/>
        <w:autoSpaceDE/>
        <w:autoSpaceDN/>
        <w:bidi w:val="0"/>
        <w:adjustRightInd/>
        <w:spacing w:line="420" w:lineRule="exact"/>
        <w:ind w:firstLine="411" w:firstLineChars="196"/>
        <w:textAlignment w:val="auto"/>
        <w:outlineLvl w:val="9"/>
        <w:rPr>
          <w:rFonts w:hint="eastAsia" w:ascii="宋体" w:hAnsi="宋体"/>
          <w:szCs w:val="21"/>
        </w:rPr>
      </w:pPr>
      <w:r>
        <w:rPr>
          <w:rFonts w:ascii="宋体" w:hAnsi="宋体"/>
          <w:bCs/>
          <w:iCs/>
          <w:szCs w:val="21"/>
        </w:rPr>
        <w:t>2.</w:t>
      </w:r>
      <w:r>
        <w:rPr>
          <w:rFonts w:hint="eastAsia" w:ascii="宋体" w:hAnsi="宋体"/>
          <w:bCs/>
          <w:iCs/>
          <w:szCs w:val="21"/>
        </w:rPr>
        <w:t>6交货期：</w:t>
      </w:r>
      <w:r>
        <w:rPr>
          <w:rFonts w:hint="eastAsia" w:ascii="宋体" w:hAnsi="宋体"/>
          <w:szCs w:val="21"/>
        </w:rPr>
        <w:t>签订合同后9个月内完成所有项目建设工作，</w:t>
      </w:r>
      <w:r>
        <w:rPr>
          <w:rFonts w:hint="eastAsia" w:ascii="宋体" w:hAnsi="宋体" w:cs="宋体"/>
          <w:szCs w:val="21"/>
        </w:rPr>
        <w:t>8月30日前完成统一门户系统平台、统一身份认证平台、综合数据中心及迎新系统建设工作</w:t>
      </w:r>
    </w:p>
    <w:p>
      <w:pPr>
        <w:keepNext w:val="0"/>
        <w:keepLines w:val="0"/>
        <w:pageBreakBefore w:val="0"/>
        <w:kinsoku/>
        <w:wordWrap/>
        <w:overflowPunct/>
        <w:topLinePunct w:val="0"/>
        <w:autoSpaceDE/>
        <w:autoSpaceDN/>
        <w:bidi w:val="0"/>
        <w:adjustRightInd/>
        <w:spacing w:line="420" w:lineRule="exact"/>
        <w:ind w:firstLine="411" w:firstLineChars="196"/>
        <w:textAlignment w:val="auto"/>
        <w:outlineLvl w:val="9"/>
        <w:rPr>
          <w:rFonts w:hint="eastAsia" w:ascii="宋体" w:hAnsi="宋体"/>
          <w:b/>
          <w:iCs/>
          <w:color w:val="FF0000"/>
          <w:szCs w:val="21"/>
        </w:rPr>
      </w:pPr>
      <w:r>
        <w:rPr>
          <w:rFonts w:ascii="宋体" w:hAnsi="宋体"/>
          <w:bCs/>
          <w:iCs/>
          <w:szCs w:val="21"/>
        </w:rPr>
        <w:t>2.</w:t>
      </w:r>
      <w:r>
        <w:rPr>
          <w:rFonts w:hint="eastAsia" w:ascii="宋体" w:hAnsi="宋体"/>
          <w:bCs/>
          <w:iCs/>
          <w:szCs w:val="21"/>
        </w:rPr>
        <w:t>7</w:t>
      </w:r>
      <w:r>
        <w:rPr>
          <w:rFonts w:ascii="宋体" w:hAnsi="宋体"/>
          <w:bCs/>
          <w:iCs/>
          <w:szCs w:val="21"/>
        </w:rPr>
        <w:t xml:space="preserve"> </w:t>
      </w:r>
      <w:r>
        <w:rPr>
          <w:rFonts w:hint="eastAsia" w:ascii="宋体" w:hAnsi="宋体"/>
          <w:bCs/>
          <w:iCs/>
          <w:szCs w:val="21"/>
        </w:rPr>
        <w:t>质保期：</w:t>
      </w:r>
      <w:r>
        <w:rPr>
          <w:rFonts w:ascii="宋体" w:hAnsi="宋体" w:cs="宋体"/>
          <w:szCs w:val="21"/>
        </w:rPr>
        <w:t xml:space="preserve"> </w:t>
      </w:r>
      <w:r>
        <w:rPr>
          <w:rFonts w:hint="eastAsia" w:ascii="宋体" w:hAnsi="宋体" w:cs="宋体"/>
          <w:szCs w:val="21"/>
        </w:rPr>
        <w:t>二</w:t>
      </w:r>
      <w:r>
        <w:rPr>
          <w:rFonts w:ascii="宋体" w:hAnsi="宋体" w:cs="宋体"/>
          <w:szCs w:val="21"/>
        </w:rPr>
        <w:t>年</w:t>
      </w:r>
      <w:r>
        <w:rPr>
          <w:rFonts w:hint="eastAsia" w:ascii="宋体" w:hAnsi="宋体"/>
          <w:bCs/>
          <w:iCs/>
          <w:szCs w:val="21"/>
        </w:rPr>
        <w:t>（软件类三年内免费升级）</w:t>
      </w:r>
    </w:p>
    <w:p>
      <w:pPr>
        <w:keepNext w:val="0"/>
        <w:keepLines w:val="0"/>
        <w:pageBreakBefore w:val="0"/>
        <w:kinsoku/>
        <w:wordWrap/>
        <w:overflowPunct/>
        <w:topLinePunct w:val="0"/>
        <w:autoSpaceDE/>
        <w:autoSpaceDN/>
        <w:bidi w:val="0"/>
        <w:adjustRightInd/>
        <w:spacing w:line="420" w:lineRule="exact"/>
        <w:ind w:firstLine="411" w:firstLineChars="196"/>
        <w:textAlignment w:val="auto"/>
        <w:outlineLvl w:val="9"/>
        <w:rPr>
          <w:rFonts w:ascii="宋体" w:cs="宋体"/>
          <w:b/>
          <w:kern w:val="0"/>
          <w:sz w:val="24"/>
        </w:rPr>
      </w:pPr>
      <w:r>
        <w:rPr>
          <w:rFonts w:ascii="宋体" w:hAnsi="宋体" w:cs="宋体"/>
        </w:rPr>
        <w:t>2.</w:t>
      </w:r>
      <w:r>
        <w:rPr>
          <w:rFonts w:hint="eastAsia" w:ascii="宋体" w:hAnsi="宋体" w:cs="宋体"/>
        </w:rPr>
        <w:t>8供货及安装地点：采购人指定的地点</w:t>
      </w:r>
    </w:p>
    <w:p>
      <w:pPr>
        <w:keepNext w:val="0"/>
        <w:keepLines w:val="0"/>
        <w:pageBreakBefore w:val="0"/>
        <w:widowControl/>
        <w:kinsoku/>
        <w:wordWrap/>
        <w:overflowPunct/>
        <w:topLinePunct w:val="0"/>
        <w:autoSpaceDE/>
        <w:autoSpaceDN/>
        <w:bidi w:val="0"/>
        <w:adjustRightInd/>
        <w:snapToGrid w:val="0"/>
        <w:spacing w:line="420" w:lineRule="exact"/>
        <w:jc w:val="left"/>
        <w:textAlignment w:val="auto"/>
        <w:outlineLvl w:val="9"/>
        <w:rPr>
          <w:rFonts w:ascii="宋体" w:cs="宋体"/>
          <w:b/>
          <w:kern w:val="0"/>
          <w:sz w:val="24"/>
        </w:rPr>
      </w:pPr>
      <w:bookmarkStart w:id="2" w:name="_Toc12576"/>
      <w:r>
        <w:rPr>
          <w:rFonts w:hint="eastAsia" w:ascii="宋体" w:hAnsi="宋体" w:cs="宋体"/>
          <w:b/>
          <w:kern w:val="0"/>
          <w:sz w:val="24"/>
        </w:rPr>
        <w:t>三</w:t>
      </w:r>
      <w:r>
        <w:rPr>
          <w:rFonts w:ascii="宋体" w:hAnsi="宋体" w:cs="宋体"/>
          <w:b/>
          <w:kern w:val="0"/>
          <w:sz w:val="24"/>
        </w:rPr>
        <w:t xml:space="preserve">. </w:t>
      </w:r>
      <w:r>
        <w:rPr>
          <w:rFonts w:hint="eastAsia" w:ascii="宋体" w:hAnsi="宋体" w:cs="宋体"/>
          <w:b/>
          <w:kern w:val="0"/>
          <w:sz w:val="24"/>
        </w:rPr>
        <w:t>投标人资格要求</w:t>
      </w:r>
      <w:bookmarkEnd w:id="2"/>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ascii="宋体" w:hAnsi="宋体" w:cs="宋体"/>
          <w:kern w:val="0"/>
          <w:szCs w:val="21"/>
        </w:rPr>
      </w:pPr>
      <w:r>
        <w:rPr>
          <w:rFonts w:hint="eastAsia" w:ascii="宋体" w:hAnsi="宋体" w:cs="宋体"/>
          <w:kern w:val="0"/>
          <w:szCs w:val="21"/>
        </w:rPr>
        <w:t>3.1注册于中华人民共和国境内，具有独立承担民事责任能力的法人或其他组织，具有独立开发智慧校园软件平台能力；</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ascii="宋体" w:hAnsi="宋体" w:cs="宋体"/>
          <w:kern w:val="0"/>
          <w:szCs w:val="21"/>
        </w:rPr>
      </w:pPr>
      <w:r>
        <w:rPr>
          <w:rFonts w:hint="eastAsia" w:ascii="宋体" w:hAnsi="宋体" w:cs="宋体"/>
          <w:kern w:val="0"/>
          <w:szCs w:val="21"/>
        </w:rPr>
        <w:t>3.2具有良好的商业信誉和健全的财务会计制度（提供经审计的2015、2016、2017年度财务审计报告，新成立企业按实际成立年限提供，企业成立不足一年的，提供经审计的财务报表或基本户银行开具的银行资信证明）；</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ascii="宋体" w:hAnsi="宋体" w:cs="宋体"/>
          <w:kern w:val="0"/>
          <w:szCs w:val="21"/>
        </w:rPr>
      </w:pPr>
      <w:r>
        <w:rPr>
          <w:rFonts w:hint="eastAsia" w:ascii="宋体" w:hAnsi="宋体" w:cs="宋体"/>
          <w:kern w:val="0"/>
          <w:szCs w:val="21"/>
        </w:rPr>
        <w:t>3.3具有履行合同所必需的设备和专业技术能力；</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ascii="宋体" w:hAnsi="宋体" w:cs="宋体"/>
          <w:kern w:val="0"/>
          <w:szCs w:val="21"/>
        </w:rPr>
      </w:pPr>
      <w:r>
        <w:rPr>
          <w:rFonts w:hint="eastAsia" w:ascii="宋体" w:hAnsi="宋体" w:cs="宋体"/>
          <w:kern w:val="0"/>
          <w:szCs w:val="21"/>
        </w:rPr>
        <w:t>3.4有依法缴纳税收和社会保障资金的良好记录</w:t>
      </w:r>
      <w:r>
        <w:rPr>
          <w:rFonts w:hint="eastAsia" w:ascii="宋体" w:hAnsi="宋体"/>
          <w:bCs/>
        </w:rPr>
        <w:t>（提供企业</w:t>
      </w:r>
      <w:r>
        <w:rPr>
          <w:rFonts w:hint="eastAsia" w:ascii="宋体" w:hAnsi="宋体" w:cs="宋体"/>
          <w:kern w:val="0"/>
          <w:szCs w:val="21"/>
        </w:rPr>
        <w:t>2017年10月以来缴纳的税收及社保证明材料</w:t>
      </w:r>
      <w:r>
        <w:rPr>
          <w:rFonts w:hint="eastAsia" w:ascii="宋体" w:hAnsi="宋体"/>
          <w:bCs/>
        </w:rPr>
        <w:t>）</w:t>
      </w:r>
      <w:r>
        <w:rPr>
          <w:rFonts w:hint="eastAsia" w:ascii="宋体" w:hAnsi="宋体" w:cs="宋体"/>
          <w:kern w:val="0"/>
          <w:szCs w:val="21"/>
        </w:rPr>
        <w:t>；</w:t>
      </w:r>
      <w:r>
        <w:rPr>
          <w:rFonts w:ascii="宋体" w:hAnsi="宋体" w:cs="宋体"/>
          <w:kern w:val="0"/>
          <w:szCs w:val="21"/>
        </w:rPr>
        <w:t xml:space="preserve"> </w:t>
      </w:r>
      <w:r>
        <w:rPr>
          <w:rFonts w:ascii="宋体" w:hAnsi="宋体" w:cs="宋体"/>
          <w:kern w:val="0"/>
          <w:szCs w:val="21"/>
        </w:rPr>
        <w:br w:type="textWrapping"/>
      </w:r>
      <w:r>
        <w:rPr>
          <w:rFonts w:hint="eastAsia" w:ascii="宋体" w:hAnsi="宋体" w:cs="宋体"/>
          <w:kern w:val="0"/>
          <w:szCs w:val="21"/>
        </w:rPr>
        <w:t xml:space="preserve">    3.5</w:t>
      </w:r>
      <w:r>
        <w:rPr>
          <w:rFonts w:ascii="宋体" w:hAnsi="宋体" w:cs="宋体"/>
          <w:kern w:val="0"/>
          <w:szCs w:val="21"/>
        </w:rPr>
        <w:t>参加政府采购活动前三年内，在经营活动中没有重大违法记录；</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3.6投标人需提供项目所在地或企业注册地县（区）级及以上检察机关出具有效期内的无行贿犯罪档案查询结果告知函，（内容涉及企业、法定代表人、授权委托人）。告知函日期须在公告发布之日后；</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3.7</w:t>
      </w:r>
      <w:r>
        <w:rPr>
          <w:rFonts w:ascii="宋体" w:hAnsi="宋体" w:cs="宋体"/>
          <w:kern w:val="0"/>
          <w:szCs w:val="21"/>
        </w:rPr>
        <w:t>根据《关于在政府采购活动中查询及使用信用记录有关问题的通知》(财库[2016]125号) 和豫财购【2016】15号的规定，对列入失信被执行人、重大税收违法案件当事人名单、政府采购严重违法失信行为记录名单的供应商，拒绝参与本项目政府采购活动</w:t>
      </w:r>
      <w:r>
        <w:rPr>
          <w:rFonts w:hint="eastAsia" w:ascii="宋体" w:hAnsi="宋体" w:cs="宋体"/>
          <w:kern w:val="0"/>
          <w:szCs w:val="21"/>
        </w:rPr>
        <w:t>，（查询主体：企业、法定代表人）</w:t>
      </w:r>
      <w:r>
        <w:rPr>
          <w:rFonts w:ascii="宋体" w:hAnsi="宋体" w:cs="宋体"/>
          <w:kern w:val="0"/>
          <w:szCs w:val="21"/>
        </w:rPr>
        <w:t>；【查询渠道：“信</w:t>
      </w:r>
      <w:r>
        <w:rPr>
          <w:rFonts w:hint="eastAsia" w:ascii="宋体" w:hAnsi="宋体" w:cs="宋体"/>
          <w:kern w:val="0"/>
          <w:szCs w:val="21"/>
        </w:rPr>
        <w:t>用中国”网站（www.creditchina.gov.cn）、中国政府采购网（www.ccgp.gov.cn）】；</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ascii="宋体" w:hAnsi="宋体" w:cs="宋体"/>
          <w:kern w:val="0"/>
          <w:szCs w:val="21"/>
        </w:rPr>
      </w:pPr>
      <w:r>
        <w:rPr>
          <w:rFonts w:hint="eastAsia" w:ascii="宋体" w:hAnsi="宋体" w:cs="宋体"/>
          <w:kern w:val="0"/>
          <w:szCs w:val="21"/>
        </w:rPr>
        <w:t>3.8</w:t>
      </w:r>
      <w:r>
        <w:rPr>
          <w:rFonts w:ascii="宋体" w:hAnsi="宋体" w:cs="宋体"/>
          <w:kern w:val="0"/>
          <w:szCs w:val="21"/>
        </w:rPr>
        <w:t>法律、行政法规规定的其他条件</w:t>
      </w:r>
      <w:r>
        <w:rPr>
          <w:rFonts w:hint="eastAsia" w:ascii="宋体" w:hAnsi="宋体" w:cs="宋体"/>
          <w:kern w:val="0"/>
          <w:szCs w:val="21"/>
        </w:rPr>
        <w:t>；</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ascii="宋体" w:hAnsi="宋体" w:cs="宋体"/>
          <w:kern w:val="0"/>
          <w:szCs w:val="21"/>
        </w:rPr>
      </w:pPr>
      <w:r>
        <w:rPr>
          <w:rFonts w:hint="eastAsia" w:ascii="宋体" w:hAnsi="宋体" w:cs="宋体"/>
          <w:kern w:val="0"/>
          <w:szCs w:val="21"/>
        </w:rPr>
        <w:t>3.9本项目不接受联合体投标。</w:t>
      </w:r>
    </w:p>
    <w:p>
      <w:pPr>
        <w:keepNext w:val="0"/>
        <w:keepLines w:val="0"/>
        <w:pageBreakBefore w:val="0"/>
        <w:widowControl/>
        <w:kinsoku/>
        <w:wordWrap/>
        <w:overflowPunct/>
        <w:topLinePunct w:val="0"/>
        <w:autoSpaceDE/>
        <w:autoSpaceDN/>
        <w:bidi w:val="0"/>
        <w:adjustRightInd/>
        <w:snapToGrid w:val="0"/>
        <w:spacing w:line="420" w:lineRule="exact"/>
        <w:jc w:val="left"/>
        <w:textAlignment w:val="auto"/>
        <w:outlineLvl w:val="9"/>
        <w:rPr>
          <w:rFonts w:ascii="宋体" w:cs="宋体"/>
          <w:b/>
          <w:kern w:val="0"/>
          <w:sz w:val="24"/>
        </w:rPr>
      </w:pPr>
      <w:bookmarkStart w:id="3" w:name="_Toc11029"/>
      <w:r>
        <w:rPr>
          <w:rFonts w:hint="eastAsia" w:ascii="宋体" w:hAnsi="宋体" w:cs="宋体"/>
          <w:b/>
          <w:kern w:val="0"/>
          <w:sz w:val="24"/>
        </w:rPr>
        <w:t>四</w:t>
      </w:r>
      <w:r>
        <w:rPr>
          <w:rFonts w:ascii="宋体" w:hAnsi="宋体" w:cs="宋体"/>
          <w:b/>
          <w:kern w:val="0"/>
          <w:sz w:val="24"/>
        </w:rPr>
        <w:t xml:space="preserve">. </w:t>
      </w:r>
      <w:r>
        <w:rPr>
          <w:rFonts w:hint="eastAsia" w:ascii="宋体" w:hAnsi="宋体" w:cs="宋体"/>
          <w:b/>
          <w:kern w:val="0"/>
          <w:sz w:val="24"/>
        </w:rPr>
        <w:t>报名</w:t>
      </w:r>
      <w:bookmarkEnd w:id="3"/>
      <w:r>
        <w:rPr>
          <w:rFonts w:hint="eastAsia" w:ascii="宋体" w:hAnsi="宋体" w:cs="宋体"/>
          <w:b/>
          <w:kern w:val="0"/>
          <w:sz w:val="24"/>
        </w:rPr>
        <w:t>及招标文件发售信息</w:t>
      </w:r>
    </w:p>
    <w:p>
      <w:pPr>
        <w:keepNext w:val="0"/>
        <w:keepLines w:val="0"/>
        <w:pageBreakBefore w:val="0"/>
        <w:widowControl/>
        <w:shd w:val="clear" w:color="auto" w:fill="FFFFFF"/>
        <w:kinsoku/>
        <w:wordWrap/>
        <w:overflowPunct/>
        <w:topLinePunct w:val="0"/>
        <w:autoSpaceDE/>
        <w:autoSpaceDN/>
        <w:bidi w:val="0"/>
        <w:adjustRightInd/>
        <w:spacing w:line="420" w:lineRule="exact"/>
        <w:ind w:left="210" w:leftChars="100" w:firstLine="210" w:firstLineChars="100"/>
        <w:jc w:val="left"/>
        <w:textAlignment w:val="auto"/>
        <w:outlineLvl w:val="9"/>
        <w:rPr>
          <w:rFonts w:hint="eastAsia" w:ascii="宋体" w:hAnsi="宋体" w:cs="宋体"/>
          <w:color w:val="auto"/>
          <w:kern w:val="0"/>
          <w:szCs w:val="21"/>
        </w:rPr>
      </w:pPr>
      <w:bookmarkStart w:id="4" w:name="_Toc11482"/>
      <w:r>
        <w:rPr>
          <w:rFonts w:hint="eastAsia" w:ascii="宋体" w:hAnsi="宋体" w:cs="宋体"/>
          <w:kern w:val="0"/>
          <w:szCs w:val="21"/>
        </w:rPr>
        <w:t>4.1 投标人应注册成为开封市公共资源交易中心网站会员并取得 CA密钥，请</w:t>
      </w:r>
      <w:r>
        <w:rPr>
          <w:rFonts w:hint="eastAsia" w:ascii="宋体" w:hAnsi="宋体" w:cs="宋体"/>
          <w:color w:val="auto"/>
          <w:kern w:val="0"/>
          <w:szCs w:val="21"/>
        </w:rPr>
        <w:t>于2018年7月</w:t>
      </w:r>
      <w:r>
        <w:rPr>
          <w:rFonts w:hint="eastAsia" w:ascii="宋体" w:hAnsi="宋体" w:cs="宋体"/>
          <w:color w:val="auto"/>
          <w:kern w:val="0"/>
          <w:szCs w:val="21"/>
          <w:lang w:val="en-US" w:eastAsia="zh-CN"/>
        </w:rPr>
        <w:t>25</w:t>
      </w:r>
      <w:r>
        <w:rPr>
          <w:rFonts w:hint="eastAsia" w:ascii="宋体" w:hAnsi="宋体" w:cs="宋体"/>
          <w:color w:val="auto"/>
          <w:kern w:val="0"/>
          <w:szCs w:val="21"/>
        </w:rPr>
        <w:t>日至2018年7月</w:t>
      </w:r>
      <w:r>
        <w:rPr>
          <w:rFonts w:hint="eastAsia" w:ascii="宋体" w:hAnsi="宋体" w:cs="宋体"/>
          <w:color w:val="auto"/>
          <w:kern w:val="0"/>
          <w:szCs w:val="21"/>
          <w:lang w:val="en-US" w:eastAsia="zh-CN"/>
        </w:rPr>
        <w:t>31</w:t>
      </w:r>
      <w:r>
        <w:rPr>
          <w:rFonts w:hint="eastAsia" w:ascii="宋体" w:hAnsi="宋体" w:cs="宋体"/>
          <w:color w:val="auto"/>
          <w:kern w:val="0"/>
          <w:szCs w:val="21"/>
        </w:rPr>
        <w:t>日（北京时间）在开封市公共资源交易中心网站http://www.kfsggzyjyw.cn:8080/ygpt/登录政采、工程业务系统，凭CA密钥登录会员系统，并按提示报名。</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4.2 投标单位凭CA密钥登录“政采、工程业务系统”并按网上提示下载招标文件及资料。（详见http://www.kfsggzyjyw.cn办事指南-操作规程）</w:t>
      </w:r>
    </w:p>
    <w:p>
      <w:pPr>
        <w:keepNext w:val="0"/>
        <w:keepLines w:val="0"/>
        <w:pageBreakBefore w:val="0"/>
        <w:widowControl/>
        <w:shd w:val="clear" w:color="auto" w:fill="FFFFFF"/>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4.3 请投标人时刻关注开封市公共资源交易中心网站和公司CA密钥推送消息</w:t>
      </w:r>
    </w:p>
    <w:p>
      <w:pPr>
        <w:keepNext w:val="0"/>
        <w:keepLines w:val="0"/>
        <w:pageBreakBefore w:val="0"/>
        <w:widowControl/>
        <w:kinsoku/>
        <w:wordWrap/>
        <w:overflowPunct/>
        <w:topLinePunct w:val="0"/>
        <w:autoSpaceDE/>
        <w:autoSpaceDN/>
        <w:bidi w:val="0"/>
        <w:adjustRightInd/>
        <w:snapToGrid w:val="0"/>
        <w:spacing w:line="420" w:lineRule="exact"/>
        <w:ind w:firstLine="420" w:firstLineChars="200"/>
        <w:jc w:val="left"/>
        <w:textAlignment w:val="auto"/>
        <w:outlineLvl w:val="9"/>
        <w:rPr>
          <w:rFonts w:hint="eastAsia" w:ascii="宋体" w:hAnsi="宋体" w:cs="宋体"/>
          <w:b/>
          <w:color w:val="auto"/>
          <w:kern w:val="0"/>
          <w:sz w:val="24"/>
        </w:rPr>
      </w:pPr>
      <w:r>
        <w:rPr>
          <w:rFonts w:hint="eastAsia" w:ascii="宋体" w:hAnsi="宋体" w:cs="宋体"/>
          <w:color w:val="auto"/>
          <w:kern w:val="0"/>
          <w:szCs w:val="21"/>
        </w:rPr>
        <w:t>4.4 CA密钥在开封市公共资源交易中心受理大厅办理，地址：开封市郑开大道与三大街交叉口路北市民之家五楼</w:t>
      </w:r>
    </w:p>
    <w:bookmarkEnd w:id="4"/>
    <w:p>
      <w:pPr>
        <w:keepNext w:val="0"/>
        <w:keepLines w:val="0"/>
        <w:pageBreakBefore w:val="0"/>
        <w:widowControl/>
        <w:kinsoku/>
        <w:wordWrap/>
        <w:overflowPunct/>
        <w:topLinePunct w:val="0"/>
        <w:autoSpaceDE/>
        <w:autoSpaceDN/>
        <w:bidi w:val="0"/>
        <w:adjustRightInd/>
        <w:snapToGrid w:val="0"/>
        <w:spacing w:line="420" w:lineRule="exact"/>
        <w:jc w:val="left"/>
        <w:textAlignment w:val="auto"/>
        <w:outlineLvl w:val="9"/>
        <w:rPr>
          <w:rFonts w:ascii="宋体" w:cs="宋体"/>
          <w:b/>
          <w:color w:val="auto"/>
          <w:kern w:val="0"/>
          <w:sz w:val="24"/>
        </w:rPr>
      </w:pPr>
      <w:bookmarkStart w:id="5" w:name="_Toc22796"/>
      <w:r>
        <w:rPr>
          <w:rFonts w:hint="eastAsia" w:ascii="宋体" w:hAnsi="宋体" w:cs="宋体"/>
          <w:b/>
          <w:color w:val="auto"/>
          <w:kern w:val="0"/>
          <w:sz w:val="24"/>
        </w:rPr>
        <w:t>五、投标文件接收信息及开标信息</w:t>
      </w:r>
      <w:bookmarkEnd w:id="5"/>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cs="宋体"/>
          <w:color w:val="auto"/>
          <w:kern w:val="0"/>
          <w:szCs w:val="21"/>
        </w:rPr>
      </w:pPr>
      <w:bookmarkStart w:id="6" w:name="_Toc32422"/>
      <w:bookmarkStart w:id="7" w:name="_Toc184704560"/>
      <w:r>
        <w:rPr>
          <w:rFonts w:hint="eastAsia" w:ascii="宋体" w:hAnsi="宋体" w:cs="宋体"/>
          <w:color w:val="auto"/>
          <w:kern w:val="0"/>
          <w:szCs w:val="21"/>
        </w:rPr>
        <w:t>5.1 投标人需要同时递交电子投标文件和纸质投标文件；</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cs="宋体"/>
          <w:color w:val="auto"/>
          <w:kern w:val="0"/>
          <w:szCs w:val="21"/>
        </w:rPr>
      </w:pPr>
      <w:r>
        <w:rPr>
          <w:rFonts w:hint="eastAsia" w:ascii="宋体" w:hAnsi="宋体" w:cs="宋体"/>
          <w:color w:val="auto"/>
          <w:kern w:val="0"/>
          <w:szCs w:val="21"/>
        </w:rPr>
        <w:t>5.2 投标文件递交的截止时间2018年8月</w:t>
      </w:r>
      <w:r>
        <w:rPr>
          <w:rFonts w:hint="eastAsia" w:ascii="宋体" w:hAnsi="宋体" w:cs="宋体"/>
          <w:color w:val="auto"/>
          <w:kern w:val="0"/>
          <w:szCs w:val="21"/>
          <w:lang w:val="en-US" w:eastAsia="zh-CN"/>
        </w:rPr>
        <w:t>21</w:t>
      </w:r>
      <w:r>
        <w:rPr>
          <w:rFonts w:hint="eastAsia" w:ascii="宋体" w:hAnsi="宋体" w:cs="宋体"/>
          <w:color w:val="auto"/>
          <w:kern w:val="0"/>
          <w:szCs w:val="21"/>
        </w:rPr>
        <w:t>日09时30分；</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5.3地 点：开封市公共资源交易中心五楼开标室</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cs="宋体"/>
          <w:kern w:val="0"/>
          <w:szCs w:val="21"/>
        </w:rPr>
      </w:pPr>
      <w:r>
        <w:rPr>
          <w:rFonts w:hint="eastAsia" w:ascii="宋体" w:hAnsi="宋体" w:cs="宋体"/>
          <w:kern w:val="0"/>
          <w:szCs w:val="21"/>
        </w:rPr>
        <w:t>5.4 加密电子投标文件须在开封市公共资源交易系统中加密上传；纸质投标文件及电子文档须在投标截止时间前一同递交至开封市公共资源交易中心五楼开标室；</w:t>
      </w:r>
    </w:p>
    <w:p>
      <w:pPr>
        <w:keepNext w:val="0"/>
        <w:keepLines w:val="0"/>
        <w:pageBreakBefore w:val="0"/>
        <w:widowControl/>
        <w:kinsoku/>
        <w:wordWrap/>
        <w:overflowPunct/>
        <w:topLinePunct w:val="0"/>
        <w:autoSpaceDE/>
        <w:autoSpaceDN/>
        <w:bidi w:val="0"/>
        <w:adjustRightInd/>
        <w:spacing w:line="420" w:lineRule="exact"/>
        <w:ind w:firstLine="420" w:firstLineChars="200"/>
        <w:jc w:val="left"/>
        <w:textAlignment w:val="auto"/>
        <w:outlineLvl w:val="9"/>
        <w:rPr>
          <w:rFonts w:hint="eastAsia" w:ascii="宋体" w:hAnsi="宋体" w:cs="宋体" w:eastAsiaTheme="minorEastAsia"/>
          <w:kern w:val="0"/>
          <w:szCs w:val="21"/>
          <w:lang w:eastAsia="zh-CN"/>
        </w:rPr>
      </w:pPr>
      <w:r>
        <w:rPr>
          <w:rFonts w:hint="eastAsia" w:ascii="宋体" w:hAnsi="宋体" w:cs="宋体"/>
          <w:kern w:val="0"/>
          <w:szCs w:val="21"/>
        </w:rPr>
        <w:t>5.5 加密电子投标文件逾期上传或未加密和纸质投标文件逾期送达的或者未送达指定地点的投标文件，招标人不予受理</w:t>
      </w:r>
      <w:r>
        <w:rPr>
          <w:rFonts w:hint="eastAsia" w:ascii="宋体" w:hAnsi="宋体" w:cs="宋体"/>
          <w:kern w:val="0"/>
          <w:szCs w:val="21"/>
          <w:lang w:eastAsia="zh-CN"/>
        </w:rPr>
        <w:t>；</w:t>
      </w:r>
    </w:p>
    <w:p>
      <w:pPr>
        <w:keepNext w:val="0"/>
        <w:keepLines w:val="0"/>
        <w:pageBreakBefore w:val="0"/>
        <w:widowControl/>
        <w:kinsoku/>
        <w:wordWrap/>
        <w:overflowPunct/>
        <w:topLinePunct w:val="0"/>
        <w:autoSpaceDE/>
        <w:autoSpaceDN/>
        <w:bidi w:val="0"/>
        <w:adjustRightInd/>
        <w:snapToGrid w:val="0"/>
        <w:spacing w:line="420" w:lineRule="exact"/>
        <w:jc w:val="left"/>
        <w:textAlignment w:val="auto"/>
        <w:outlineLvl w:val="9"/>
        <w:rPr>
          <w:rFonts w:hint="eastAsia" w:ascii="宋体" w:hAnsi="宋体" w:cs="宋体" w:eastAsiaTheme="minorEastAsia"/>
          <w:kern w:val="0"/>
          <w:szCs w:val="21"/>
          <w:lang w:eastAsia="zh-CN"/>
        </w:rPr>
      </w:pPr>
      <w:r>
        <w:rPr>
          <w:rFonts w:hint="eastAsia" w:ascii="宋体" w:hAnsi="宋体" w:eastAsia="宋体" w:cs="宋体"/>
          <w:b w:val="0"/>
          <w:i w:val="0"/>
          <w:caps w:val="0"/>
          <w:color w:val="000000"/>
          <w:spacing w:val="0"/>
          <w:sz w:val="24"/>
          <w:szCs w:val="24"/>
          <w:u w:val="none"/>
          <w:shd w:val="clear" w:fill="FFFFFF"/>
          <w:lang w:val="en-US"/>
        </w:rPr>
        <w:t> </w:t>
      </w:r>
      <w:r>
        <w:rPr>
          <w:rFonts w:hint="eastAsia" w:ascii="宋体" w:hAnsi="宋体" w:eastAsia="宋体" w:cs="宋体"/>
          <w:b w:val="0"/>
          <w:i w:val="0"/>
          <w:caps w:val="0"/>
          <w:color w:val="000000"/>
          <w:spacing w:val="0"/>
          <w:sz w:val="24"/>
          <w:szCs w:val="24"/>
          <w:u w:val="none"/>
          <w:shd w:val="clear" w:fill="FFFFFF"/>
          <w:lang w:val="en-US" w:eastAsia="zh-CN"/>
        </w:rPr>
        <w:t xml:space="preserve"> </w:t>
      </w:r>
      <w:r>
        <w:rPr>
          <w:rFonts w:hint="eastAsia" w:ascii="宋体" w:hAnsi="宋体" w:cs="宋体"/>
          <w:kern w:val="0"/>
          <w:szCs w:val="21"/>
          <w:lang w:val="en-US" w:eastAsia="zh-CN"/>
        </w:rPr>
        <w:t xml:space="preserve"> 5.6</w:t>
      </w:r>
      <w:r>
        <w:rPr>
          <w:rFonts w:hint="eastAsia" w:ascii="宋体" w:hAnsi="宋体" w:cs="宋体"/>
          <w:kern w:val="0"/>
          <w:szCs w:val="21"/>
        </w:rPr>
        <w:t>投标人应按时参加开标会议，按开标程序解密投标文件</w:t>
      </w:r>
      <w:r>
        <w:rPr>
          <w:rFonts w:hint="eastAsia" w:ascii="宋体" w:hAnsi="宋体" w:cs="宋体"/>
          <w:kern w:val="0"/>
          <w:szCs w:val="21"/>
          <w:lang w:eastAsia="zh-CN"/>
        </w:rPr>
        <w:t>。</w:t>
      </w:r>
    </w:p>
    <w:p>
      <w:pPr>
        <w:keepNext w:val="0"/>
        <w:keepLines w:val="0"/>
        <w:pageBreakBefore w:val="0"/>
        <w:widowControl/>
        <w:kinsoku/>
        <w:wordWrap/>
        <w:overflowPunct/>
        <w:topLinePunct w:val="0"/>
        <w:autoSpaceDE/>
        <w:autoSpaceDN/>
        <w:bidi w:val="0"/>
        <w:adjustRightInd/>
        <w:snapToGrid w:val="0"/>
        <w:spacing w:line="420" w:lineRule="exact"/>
        <w:jc w:val="left"/>
        <w:textAlignment w:val="auto"/>
        <w:outlineLvl w:val="9"/>
        <w:rPr>
          <w:rFonts w:hint="eastAsia" w:ascii="宋体" w:hAnsi="宋体" w:cs="宋体"/>
          <w:b/>
          <w:kern w:val="0"/>
          <w:sz w:val="24"/>
        </w:rPr>
      </w:pPr>
      <w:r>
        <w:rPr>
          <w:rFonts w:hint="eastAsia" w:ascii="宋体" w:hAnsi="宋体" w:cs="宋体"/>
          <w:b/>
          <w:kern w:val="0"/>
          <w:sz w:val="24"/>
        </w:rPr>
        <w:t>六、发布公告的媒介</w:t>
      </w:r>
      <w:bookmarkEnd w:id="6"/>
    </w:p>
    <w:p>
      <w:pPr>
        <w:keepNext w:val="0"/>
        <w:keepLines w:val="0"/>
        <w:pageBreakBefore w:val="0"/>
        <w:widowControl/>
        <w:kinsoku/>
        <w:wordWrap/>
        <w:overflowPunct/>
        <w:topLinePunct w:val="0"/>
        <w:autoSpaceDE/>
        <w:autoSpaceDN/>
        <w:bidi w:val="0"/>
        <w:adjustRightInd/>
        <w:snapToGrid w:val="0"/>
        <w:spacing w:line="420" w:lineRule="exact"/>
        <w:ind w:firstLine="420" w:firstLineChars="200"/>
        <w:jc w:val="left"/>
        <w:textAlignment w:val="auto"/>
        <w:outlineLvl w:val="9"/>
        <w:rPr>
          <w:rFonts w:hint="eastAsia" w:ascii="宋体" w:hAnsi="宋体" w:cs="宋体"/>
          <w:b/>
          <w:kern w:val="0"/>
          <w:sz w:val="24"/>
        </w:rPr>
      </w:pPr>
      <w:r>
        <w:rPr>
          <w:rFonts w:hint="eastAsia" w:ascii="宋体" w:hAnsi="宋体" w:cs="宋体"/>
          <w:kern w:val="0"/>
          <w:szCs w:val="21"/>
        </w:rPr>
        <w:t>本公告同时在《中国采购与招标网》、《河南省政府采购网》、《河南招标采购综合网》、</w:t>
      </w:r>
      <w:r>
        <w:rPr>
          <w:rFonts w:hint="eastAsia" w:ascii="宋体" w:hAnsi="宋体" w:cs="宋体"/>
          <w:kern w:val="0"/>
          <w:szCs w:val="21"/>
          <w:shd w:val="clear" w:color="auto" w:fill="FFFFFF"/>
        </w:rPr>
        <w:t>《开封市公共资源交易信息网》、《中国招标投标公共服务平台》</w:t>
      </w:r>
      <w:r>
        <w:rPr>
          <w:rFonts w:hint="eastAsia" w:ascii="宋体" w:hAnsi="宋体" w:cs="宋体"/>
          <w:kern w:val="0"/>
          <w:szCs w:val="21"/>
        </w:rPr>
        <w:t>上发布。</w:t>
      </w:r>
    </w:p>
    <w:bookmarkEnd w:id="7"/>
    <w:p>
      <w:pPr>
        <w:widowControl/>
        <w:snapToGrid w:val="0"/>
        <w:spacing w:line="440" w:lineRule="exact"/>
        <w:jc w:val="left"/>
        <w:rPr>
          <w:rFonts w:hint="eastAsia" w:ascii="宋体" w:hAnsi="宋体" w:cs="宋体"/>
          <w:b/>
          <w:kern w:val="0"/>
          <w:sz w:val="24"/>
        </w:rPr>
      </w:pPr>
      <w:bookmarkStart w:id="8" w:name="_Toc4919"/>
    </w:p>
    <w:p>
      <w:pPr>
        <w:widowControl/>
        <w:snapToGrid w:val="0"/>
        <w:spacing w:line="440" w:lineRule="exact"/>
        <w:jc w:val="left"/>
        <w:rPr>
          <w:rFonts w:ascii="宋体" w:cs="宋体"/>
          <w:b/>
          <w:kern w:val="0"/>
          <w:sz w:val="24"/>
        </w:rPr>
      </w:pPr>
      <w:bookmarkStart w:id="9" w:name="_GoBack"/>
      <w:bookmarkEnd w:id="9"/>
      <w:r>
        <w:rPr>
          <w:rFonts w:hint="eastAsia" w:ascii="宋体" w:hAnsi="宋体" w:cs="宋体"/>
          <w:b/>
          <w:kern w:val="0"/>
          <w:sz w:val="24"/>
        </w:rPr>
        <w:t>七、本次招标联系事项</w:t>
      </w:r>
      <w:bookmarkEnd w:id="8"/>
    </w:p>
    <w:p>
      <w:pPr>
        <w:widowControl/>
        <w:spacing w:line="440" w:lineRule="exact"/>
        <w:ind w:firstLine="420" w:firstLineChars="2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招标人：开封大学                   代理机构：汇龙工程咨询有限公司</w:t>
      </w:r>
    </w:p>
    <w:p>
      <w:pPr>
        <w:widowControl/>
        <w:spacing w:line="440" w:lineRule="exact"/>
        <w:ind w:left="4830" w:leftChars="200" w:hanging="4410" w:hangingChars="21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联系人：陆先生                     联系人：李女士</w:t>
      </w:r>
    </w:p>
    <w:p>
      <w:pPr>
        <w:widowControl/>
        <w:spacing w:line="440" w:lineRule="exact"/>
        <w:ind w:left="4830" w:leftChars="200" w:hanging="4410" w:hangingChars="21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电话：13837877199                  电话：18339929681</w:t>
      </w:r>
    </w:p>
    <w:p>
      <w:pPr>
        <w:widowControl/>
        <w:spacing w:line="440" w:lineRule="exact"/>
        <w:ind w:left="4830" w:leftChars="200" w:hanging="4410" w:hangingChars="2100"/>
        <w:jc w:val="left"/>
        <w:rPr>
          <w:rFonts w:hint="eastAsia" w:ascii="宋体" w:hAnsi="宋体" w:cs="宋体"/>
          <w:kern w:val="0"/>
          <w:szCs w:val="21"/>
          <w:shd w:val="clear" w:color="auto" w:fill="FFFFFF"/>
        </w:rPr>
      </w:pPr>
      <w:r>
        <w:rPr>
          <w:rFonts w:hint="eastAsia" w:ascii="宋体" w:hAnsi="宋体" w:cs="宋体"/>
          <w:kern w:val="0"/>
          <w:szCs w:val="21"/>
          <w:shd w:val="clear" w:color="auto" w:fill="FFFFFF"/>
        </w:rPr>
        <w:t>地址：开封市龙亭区东京大道         地址：郑州市航海东路与经开第六大街商鼎创业大厦B座5楼511室</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51DAB"/>
    <w:rsid w:val="0099208A"/>
    <w:rsid w:val="00A95BCF"/>
    <w:rsid w:val="00E51DAB"/>
    <w:rsid w:val="0BEF66CA"/>
    <w:rsid w:val="0CFF2638"/>
    <w:rsid w:val="30163E1C"/>
    <w:rsid w:val="302C39FA"/>
    <w:rsid w:val="3EFB67D2"/>
    <w:rsid w:val="5F4079C8"/>
    <w:rsid w:val="7B5C52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0"/>
    <w:qFormat/>
    <w:uiPriority w:val="0"/>
    <w:pPr>
      <w:keepNext/>
      <w:keepLines/>
      <w:spacing w:line="360" w:lineRule="auto"/>
      <w:outlineLvl w:val="0"/>
    </w:pPr>
    <w:rPr>
      <w:rFonts w:ascii="Times New Roman" w:hAnsi="Times New Roman" w:eastAsia="宋体" w:cs="Times New Roman"/>
      <w:b/>
      <w:bCs/>
      <w:kern w:val="44"/>
      <w:sz w:val="32"/>
      <w:szCs w:val="44"/>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link w:val="11"/>
    <w:semiHidden/>
    <w:unhideWhenUsed/>
    <w:uiPriority w:val="99"/>
    <w:rPr>
      <w:rFonts w:ascii="宋体" w:eastAsia="宋体"/>
      <w:sz w:val="18"/>
      <w:szCs w:val="18"/>
    </w:rPr>
  </w:style>
  <w:style w:type="paragraph" w:styleId="4">
    <w:name w:val="footer"/>
    <w:basedOn w:val="1"/>
    <w:link w:val="9"/>
    <w:semiHidden/>
    <w:unhideWhenUsed/>
    <w:qFormat/>
    <w:uiPriority w:val="99"/>
    <w:pPr>
      <w:tabs>
        <w:tab w:val="center" w:pos="4153"/>
        <w:tab w:val="right" w:pos="8306"/>
      </w:tabs>
      <w:snapToGrid w:val="0"/>
      <w:jc w:val="left"/>
    </w:pPr>
    <w:rPr>
      <w:sz w:val="18"/>
      <w:szCs w:val="18"/>
    </w:rPr>
  </w:style>
  <w:style w:type="paragraph" w:styleId="5">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semiHidden/>
    <w:qFormat/>
    <w:uiPriority w:val="99"/>
    <w:rPr>
      <w:sz w:val="18"/>
      <w:szCs w:val="18"/>
    </w:rPr>
  </w:style>
  <w:style w:type="character" w:customStyle="1" w:styleId="9">
    <w:name w:val="页脚 Char"/>
    <w:basedOn w:val="6"/>
    <w:link w:val="4"/>
    <w:semiHidden/>
    <w:uiPriority w:val="99"/>
    <w:rPr>
      <w:sz w:val="18"/>
      <w:szCs w:val="18"/>
    </w:rPr>
  </w:style>
  <w:style w:type="character" w:customStyle="1" w:styleId="10">
    <w:name w:val="标题 1 Char"/>
    <w:basedOn w:val="6"/>
    <w:link w:val="2"/>
    <w:qFormat/>
    <w:uiPriority w:val="0"/>
    <w:rPr>
      <w:rFonts w:ascii="Times New Roman" w:hAnsi="Times New Roman" w:eastAsia="宋体" w:cs="Times New Roman"/>
      <w:b/>
      <w:bCs/>
      <w:kern w:val="44"/>
      <w:sz w:val="32"/>
      <w:szCs w:val="44"/>
    </w:rPr>
  </w:style>
  <w:style w:type="character" w:customStyle="1" w:styleId="11">
    <w:name w:val="文档结构图 Char"/>
    <w:basedOn w:val="6"/>
    <w:link w:val="3"/>
    <w:semiHidden/>
    <w:qFormat/>
    <w:uiPriority w:val="99"/>
    <w:rPr>
      <w:rFonts w:ascii="宋体" w:eastAsia="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296</Words>
  <Characters>1693</Characters>
  <Lines>14</Lines>
  <Paragraphs>3</Paragraphs>
  <TotalTime>7</TotalTime>
  <ScaleCrop>false</ScaleCrop>
  <LinksUpToDate>false</LinksUpToDate>
  <CharactersWithSpaces>1986</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2018-07-23T02:53:00Z</dcterms:created>
  <dc:creator>汇龙工程咨询有限公司:汇龙工程咨询有限公司</dc:creator>
  <cp:lastModifiedBy>DELL</cp:lastModifiedBy>
  <dcterms:modified xsi:type="dcterms:W3CDTF">2018-07-24T03:27:19Z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