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开封市公共资源交易中心</w:t>
      </w:r>
    </w:p>
    <w:p>
      <w:pPr>
        <w:spacing w:line="240" w:lineRule="auto"/>
        <w:ind w:firstLine="2660" w:firstLineChars="9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中标候选人公示内容文本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（工程类）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center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bookmarkStart w:id="0" w:name="_GoBack"/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开封市田家炳实验中学足球场改造工程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</w:t>
      </w:r>
    </w:p>
    <w:bookmarkEnd w:id="0"/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z w:val="22"/>
          <w:szCs w:val="22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北京江河润泽工程管理咨询有限公司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）受（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开封市田家炳实验中学 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）的委托，就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开封市田家炳实验中学足球场改造工程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项目进行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竞争性谈判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招标。评</w:t>
      </w:r>
      <w:r>
        <w:rPr>
          <w:rFonts w:hint="eastAsia" w:cs="Times New Roman" w:asciiTheme="minorEastAsia" w:hAnsiTheme="minorEastAsia" w:eastAsiaTheme="minorEastAsia"/>
          <w:color w:val="333333"/>
          <w:sz w:val="22"/>
          <w:szCs w:val="22"/>
          <w:shd w:val="clear" w:color="auto" w:fill="FFFFFF"/>
        </w:rPr>
        <w:t>标委员会按规定程序进行了评审，经招标人确认，现就本次中标候选人公示如下：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项目名称：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开封市田家炳实验中学足球场改造工程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项目编号：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汴财谈【2018】86号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资金来源：财政资金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合同估算价：约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140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万元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招标方式：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竞争性谈判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z w:val="22"/>
          <w:szCs w:val="22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招标范围：</w:t>
      </w:r>
      <w:r>
        <w:rPr>
          <w:rFonts w:hint="eastAsia" w:cs="Times New Roman" w:asciiTheme="minorEastAsia" w:hAnsiTheme="minorEastAsia" w:eastAsiaTheme="minorEastAsia"/>
          <w:color w:val="333333"/>
          <w:sz w:val="22"/>
          <w:szCs w:val="22"/>
          <w:shd w:val="clear" w:color="auto" w:fill="FFFFFF"/>
          <w:lang w:eastAsia="zh-CN"/>
        </w:rPr>
        <w:t>施工标段：</w:t>
      </w:r>
      <w:r>
        <w:rPr>
          <w:rFonts w:hint="eastAsia" w:cs="Times New Roman" w:asciiTheme="minorEastAsia" w:hAnsiTheme="minorEastAsia" w:eastAsiaTheme="minorEastAsia"/>
          <w:color w:val="333333"/>
          <w:sz w:val="22"/>
          <w:szCs w:val="22"/>
          <w:shd w:val="clear" w:color="auto" w:fill="FFFFFF"/>
        </w:rPr>
        <w:t xml:space="preserve">招标文件、施工图纸和工程量清单所包含的全部内容；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监理标段：施工阶段及缺陷责任期监理服务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监督部门：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开封市采购办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二、开标时间：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2018年7月20日9时30分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评标时间：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2018年7月20日10时30分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三、评标情况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：无废标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四、标段划分情况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bCs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hd w:val="clear" w:color="auto" w:fill="FFFFFF"/>
        </w:rPr>
        <w:t>标段名称：第一标段:开封市田家炳实验中学足球场改造工程施工标段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合格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具有建筑工程施工总承包叁级（含叁级）以上资质；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0日历天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1368616.00元；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第一中标候选人全称：河南金都建设有限公司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建筑工程施工总承包叁级资质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投标总价：1367000.00元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项目经理姓名：桑梓杰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建筑工程贰级建造师证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01709928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第二中标候选人全称：林州市永盛建筑有限公司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建筑工程施工总承包壹级资质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投标总价：1368000.00元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30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董想菊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建筑工程贰级建造师证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01219480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第三中标候选人全称：河南旭峰建筑工程有限公司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建筑工程施工总承包贰级资质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：1368200.00元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30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ascii="宋体" w:hAnsi="宋体"/>
          <w:szCs w:val="21"/>
        </w:rPr>
        <w:t>丁晓丽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建筑工程贰级建造师证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01385965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bCs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hd w:val="clear" w:color="auto" w:fill="FFFFFF"/>
        </w:rPr>
        <w:t>标段名称：第二标段：开封市田家炳实验中学足球场改造工程监理标段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合格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具有建筑工程专业监理丙级及以上资质</w:t>
      </w:r>
      <w:r>
        <w:rPr>
          <w:rFonts w:hint="eastAsia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随施工工期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26000.00元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color w:val="333333"/>
          <w:lang w:val="en-US" w:eastAsia="zh-CN"/>
        </w:rPr>
        <w:t>第一中标候选人全称： 河南中泰工程咨询监理有限公司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2"/>
          <w:rFonts w:cs="Times New Roman" w:asciiTheme="minorEastAsia" w:hAnsiTheme="minorEastAsia" w:eastAsiaTheme="minorEastAsia"/>
          <w:color w:val="333333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房屋建筑工程监理甲级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投标总价： 25577.00元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随施工工期 </w:t>
      </w:r>
      <w:r>
        <w:rPr>
          <w:rFonts w:hint="eastAsia" w:cs="Times New Roman" w:asciiTheme="minorEastAsia" w:hAnsiTheme="minorEastAsia" w:eastAsiaTheme="minorEastAsia"/>
          <w:color w:val="333333"/>
        </w:rPr>
        <w:t>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总监</w:t>
      </w:r>
      <w:r>
        <w:rPr>
          <w:rFonts w:hint="eastAsia" w:cs="Times New Roman" w:asciiTheme="minorEastAsia" w:hAnsiTheme="minorEastAsia" w:eastAsiaTheme="minorEastAsia"/>
          <w:color w:val="333333"/>
        </w:rPr>
        <w:t>姓名：</w:t>
      </w:r>
      <w:r>
        <w:rPr>
          <w:rFonts w:hint="eastAsia" w:ascii="宋体" w:hAnsi="宋体"/>
          <w:spacing w:val="1"/>
          <w:kern w:val="0"/>
        </w:rPr>
        <w:t>李彦莉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ascii="宋体" w:hAnsi="宋体"/>
          <w:spacing w:val="1"/>
          <w:kern w:val="0"/>
        </w:rPr>
        <w:t>注册监理工程师注册执业证书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eastAsiaTheme="minorEastAsia"/>
          <w:spacing w:val="1"/>
          <w:kern w:val="0"/>
          <w:lang w:val="en-US" w:eastAsia="zh-CN"/>
        </w:rPr>
        <w:t>00323448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 河南华科工程技术有限公司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房屋建筑工程监理甲级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投标总价：25580.00元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随施工工期 </w:t>
      </w:r>
      <w:r>
        <w:rPr>
          <w:rFonts w:hint="eastAsia" w:cs="Times New Roman" w:asciiTheme="minorEastAsia" w:hAnsiTheme="minorEastAsia" w:eastAsiaTheme="minorEastAsia"/>
          <w:color w:val="333333"/>
        </w:rPr>
        <w:t>  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总监</w:t>
      </w:r>
      <w:r>
        <w:rPr>
          <w:rFonts w:hint="eastAsia" w:cs="Times New Roman" w:asciiTheme="minorEastAsia" w:hAnsiTheme="minorEastAsia" w:eastAsiaTheme="minorEastAsia"/>
          <w:color w:val="333333"/>
        </w:rPr>
        <w:t>姓名：许相哲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证书名称：注册监理工程师注册执业证书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 00404729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第三中标候选人全称：河南海纳建设管理有限公司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房屋建筑工程监理甲级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：25600.00元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随施工工期 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总监</w:t>
      </w:r>
      <w:r>
        <w:rPr>
          <w:rFonts w:hint="eastAsia" w:cs="Times New Roman" w:asciiTheme="minorEastAsia" w:hAnsiTheme="minorEastAsia" w:eastAsiaTheme="minorEastAsia"/>
          <w:color w:val="333333"/>
        </w:rPr>
        <w:t>姓名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：宋秀丽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证书名称：注册监理工程师注册执业证书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00381198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五、联系方式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招 标 人：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开封市田家炳实验中学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地    址：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开封市田家炳实验中学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 系 人：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叶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先生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联系电话：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 13837836164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招标代理机构：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北京江河润泽工程管理咨询有限公司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地  址：开封市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晋安路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 系 人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马先生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联系电话：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13937887077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六、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24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26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七、</w:t>
      </w:r>
      <w:r>
        <w:rPr>
          <w:rFonts w:asciiTheme="minorEastAsia" w:hAnsiTheme="minorEastAsia" w:eastAsiaTheme="minorEastAsia"/>
        </w:rPr>
        <w:t>提出异议的渠道和方式：</w:t>
      </w:r>
      <w:r>
        <w:rPr>
          <w:rFonts w:hint="eastAsia" w:asciiTheme="minorEastAsia" w:hAnsiTheme="minorEastAsia" w:eastAsiaTheme="minorEastAsia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异议、投诉材料递交地址:开封市市民之家6043房间（开封市公共</w:t>
      </w:r>
      <w:r>
        <w:rPr>
          <w:rFonts w:hint="eastAsia" w:asciiTheme="minorEastAsia" w:hAnsiTheme="minorEastAsia" w:eastAsiaTheme="minorEastAsia"/>
        </w:rPr>
        <w:t>资源交易</w:t>
      </w:r>
      <w:r>
        <w:rPr>
          <w:rFonts w:hint="eastAsia" w:asciiTheme="minorEastAsia" w:hAnsiTheme="minorEastAsia" w:eastAsiaTheme="minorEastAsia"/>
          <w:sz w:val="24"/>
          <w:szCs w:val="24"/>
        </w:rPr>
        <w:t>管理委员会办公室）,联系电话:0371-23152555。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八、发布媒介：《《中国招标投标公共服务平台》、《河南省政府采购网》《开封市公共资源交易信息网》同时发布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> 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0C0B0C61"/>
    <w:rsid w:val="1CE20130"/>
    <w:rsid w:val="240E077B"/>
    <w:rsid w:val="4789309E"/>
    <w:rsid w:val="47E1620D"/>
    <w:rsid w:val="4B3E1FBB"/>
    <w:rsid w:val="5C1002FB"/>
    <w:rsid w:val="667C1281"/>
    <w:rsid w:val="6F1D42CA"/>
    <w:rsid w:val="78C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250"/>
      </w:tabs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qFormat/>
    <w:uiPriority w:val="0"/>
    <w:pPr>
      <w:tabs>
        <w:tab w:val="left" w:pos="5250"/>
      </w:tabs>
    </w:pPr>
    <w:rPr>
      <w:sz w:val="2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9</TotalTime>
  <ScaleCrop>false</ScaleCrop>
  <LinksUpToDate>false</LinksUpToDate>
  <CharactersWithSpaces>1415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北京江河润泽工程管理咨询有限公司:北京江河润泽工程管理咨询有限公司</cp:lastModifiedBy>
  <cp:lastPrinted>2018-07-23T03:55:00Z</cp:lastPrinted>
  <dcterms:modified xsi:type="dcterms:W3CDTF">2018-07-23T04:08:38Z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