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widowControl/>
        <w:snapToGrid w:val="0"/>
        <w:spacing w:before="120" w:beforeLines="50" w:line="460" w:lineRule="exact"/>
        <w:jc w:val="center"/>
        <w:rPr>
          <w:rFonts w:hint="eastAsia" w:cs="宋体"/>
          <w:b w:val="0"/>
          <w:bCs/>
          <w:w w:val="80"/>
          <w:szCs w:val="30"/>
        </w:rPr>
      </w:pPr>
      <w:bookmarkStart w:id="0" w:name="_Toc453256383"/>
      <w:bookmarkStart w:id="1" w:name="_Toc414959012"/>
      <w:r>
        <w:rPr>
          <w:rFonts w:hint="eastAsia" w:cs="宋体"/>
          <w:b w:val="0"/>
          <w:bCs/>
          <w:w w:val="80"/>
          <w:szCs w:val="30"/>
        </w:rPr>
        <w:t>尉氏县粮食生产功能区和重要农产品生产保护区划定工作项目</w:t>
      </w:r>
    </w:p>
    <w:p>
      <w:pPr>
        <w:pStyle w:val="2"/>
        <w:keepNext w:val="0"/>
        <w:widowControl/>
        <w:snapToGrid w:val="0"/>
        <w:spacing w:before="120" w:beforeLines="50" w:line="460" w:lineRule="exact"/>
        <w:jc w:val="center"/>
        <w:rPr>
          <w:b w:val="0"/>
          <w:bCs/>
          <w:szCs w:val="30"/>
        </w:rPr>
      </w:pPr>
      <w:r>
        <w:rPr>
          <w:rFonts w:hint="eastAsia" w:cs="宋体"/>
          <w:b w:val="0"/>
          <w:bCs/>
          <w:w w:val="80"/>
          <w:szCs w:val="30"/>
        </w:rPr>
        <w:t>招标公告</w:t>
      </w:r>
      <w:bookmarkEnd w:id="0"/>
      <w:bookmarkEnd w:id="1"/>
    </w:p>
    <w:p>
      <w:pPr>
        <w:spacing w:line="480" w:lineRule="exact"/>
        <w:ind w:firstLine="420" w:firstLineChars="200"/>
        <w:rPr>
          <w:rFonts w:hint="eastAsia" w:ascii="宋体" w:hAnsi="宋体"/>
          <w:szCs w:val="21"/>
        </w:rPr>
      </w:pPr>
      <w:r>
        <w:rPr>
          <w:rFonts w:hint="eastAsia" w:ascii="宋体" w:hAnsi="宋体"/>
          <w:szCs w:val="21"/>
          <w:lang w:val="zh-CN"/>
        </w:rPr>
        <w:t>尉氏县粮食生产功能区和重要农产品生产保护区划定工作项目已经主管部门</w:t>
      </w:r>
      <w:r>
        <w:rPr>
          <w:rFonts w:hint="eastAsia" w:ascii="宋体" w:hAnsi="宋体"/>
          <w:szCs w:val="21"/>
        </w:rPr>
        <w:t>批准建设，资金来源为县财政资金，资金已落实。河南省天隆工程管理咨询</w:t>
      </w:r>
      <w:r>
        <w:rPr>
          <w:rFonts w:hint="eastAsia" w:ascii="宋体" w:hAnsi="宋体"/>
          <w:szCs w:val="21"/>
          <w:lang w:val="zh-CN"/>
        </w:rPr>
        <w:t>有限公司受尉氏县农业局的委托，对尉氏县粮食生产功能区和重要农产品生产保护区划定工作项目进行公开招标，现欢迎符合相关条件的投标人参加投标</w:t>
      </w:r>
      <w:r>
        <w:rPr>
          <w:rFonts w:hint="eastAsia" w:ascii="宋体" w:hAnsi="宋体"/>
          <w:szCs w:val="21"/>
        </w:rPr>
        <w:t>。</w:t>
      </w:r>
    </w:p>
    <w:p>
      <w:pPr>
        <w:spacing w:line="480" w:lineRule="exact"/>
        <w:rPr>
          <w:rFonts w:hint="eastAsia" w:ascii="宋体" w:hAnsi="宋体"/>
          <w:b/>
          <w:bCs/>
          <w:szCs w:val="21"/>
        </w:rPr>
      </w:pPr>
      <w:r>
        <w:rPr>
          <w:rFonts w:hint="eastAsia" w:ascii="宋体" w:hAnsi="宋体"/>
          <w:b/>
          <w:bCs/>
          <w:szCs w:val="21"/>
        </w:rPr>
        <w:t>一、项目名称及编号：</w:t>
      </w:r>
    </w:p>
    <w:p>
      <w:pPr>
        <w:spacing w:line="48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zh-CN"/>
        </w:rPr>
        <w:t>项目名称</w:t>
      </w:r>
      <w:r>
        <w:rPr>
          <w:rFonts w:hint="eastAsia" w:ascii="宋体" w:hAnsi="宋体"/>
          <w:szCs w:val="21"/>
        </w:rPr>
        <w:t>：</w:t>
      </w:r>
      <w:r>
        <w:rPr>
          <w:rFonts w:hint="eastAsia" w:ascii="宋体" w:hAnsi="宋体"/>
          <w:szCs w:val="21"/>
          <w:lang w:val="zh-CN"/>
        </w:rPr>
        <w:t>尉氏县粮食生产功能区和重要农产品生产保护区划定工作项目</w:t>
      </w:r>
    </w:p>
    <w:p>
      <w:pPr>
        <w:spacing w:line="480" w:lineRule="exact"/>
        <w:ind w:firstLine="420" w:firstLineChars="200"/>
        <w:rPr>
          <w:rFonts w:hint="eastAsia" w:ascii="宋体" w:hAnsi="宋体"/>
          <w:color w:val="0000FF"/>
          <w:szCs w:val="21"/>
        </w:rPr>
      </w:pPr>
      <w:r>
        <w:rPr>
          <w:rFonts w:hint="eastAsia" w:ascii="宋体" w:hAnsi="宋体"/>
          <w:szCs w:val="21"/>
        </w:rPr>
        <w:t>2、项目编号：</w:t>
      </w:r>
      <w:r>
        <w:rPr>
          <w:rFonts w:hint="eastAsia" w:ascii="宋体" w:hAnsi="宋体"/>
          <w:szCs w:val="21"/>
          <w:lang w:val="zh-CN"/>
        </w:rPr>
        <w:t>尉财采公开2018（</w:t>
      </w:r>
      <w:r>
        <w:rPr>
          <w:rFonts w:hint="eastAsia" w:ascii="宋体" w:hAnsi="宋体"/>
          <w:szCs w:val="21"/>
        </w:rPr>
        <w:t>068</w:t>
      </w:r>
      <w:r>
        <w:rPr>
          <w:rFonts w:hint="eastAsia" w:ascii="宋体" w:hAnsi="宋体"/>
          <w:szCs w:val="21"/>
          <w:lang w:val="zh-CN"/>
        </w:rPr>
        <w:t xml:space="preserve">）号 </w:t>
      </w:r>
    </w:p>
    <w:p>
      <w:pPr>
        <w:spacing w:line="480" w:lineRule="exact"/>
        <w:rPr>
          <w:rFonts w:hint="eastAsia" w:ascii="宋体" w:hAnsi="宋体"/>
          <w:b/>
          <w:bCs/>
          <w:szCs w:val="21"/>
        </w:rPr>
      </w:pPr>
      <w:r>
        <w:rPr>
          <w:rFonts w:hint="eastAsia" w:ascii="宋体" w:hAnsi="宋体"/>
          <w:b/>
          <w:bCs/>
          <w:szCs w:val="21"/>
        </w:rPr>
        <w:t>二、项目概况：</w:t>
      </w:r>
    </w:p>
    <w:p>
      <w:pPr>
        <w:spacing w:line="480" w:lineRule="exact"/>
        <w:ind w:firstLine="420" w:firstLineChars="200"/>
        <w:rPr>
          <w:rFonts w:hint="eastAsia" w:ascii="宋体" w:hAnsi="宋体"/>
          <w:szCs w:val="21"/>
        </w:rPr>
      </w:pPr>
      <w:r>
        <w:rPr>
          <w:rFonts w:hint="eastAsia" w:ascii="宋体" w:hAnsi="宋体"/>
          <w:szCs w:val="21"/>
        </w:rPr>
        <w:t>1、建设地点：开封市尉氏县境内；</w:t>
      </w:r>
    </w:p>
    <w:p>
      <w:pPr>
        <w:spacing w:line="480" w:lineRule="exact"/>
        <w:ind w:firstLine="420" w:firstLineChars="200"/>
        <w:rPr>
          <w:rFonts w:hint="eastAsia" w:ascii="宋体" w:hAnsi="宋体"/>
          <w:szCs w:val="21"/>
        </w:rPr>
      </w:pPr>
      <w:r>
        <w:rPr>
          <w:rFonts w:hint="eastAsia" w:ascii="宋体" w:hAnsi="宋体"/>
          <w:szCs w:val="21"/>
        </w:rPr>
        <w:t>2、建设内容：全县16个乡镇的 “两区”划定及数据库建设工作，其中任务粮食生产功能区88.3万亩、重要农产品生产保护区3.8万亩；</w:t>
      </w:r>
    </w:p>
    <w:p>
      <w:pPr>
        <w:spacing w:line="480" w:lineRule="exact"/>
        <w:ind w:firstLine="420" w:firstLineChars="200"/>
        <w:rPr>
          <w:rFonts w:hint="eastAsia" w:ascii="宋体" w:hAnsi="宋体"/>
          <w:szCs w:val="21"/>
        </w:rPr>
      </w:pPr>
      <w:r>
        <w:rPr>
          <w:rFonts w:hint="eastAsia" w:ascii="宋体" w:hAnsi="宋体"/>
          <w:szCs w:val="21"/>
        </w:rPr>
        <w:t>3、资金来源：县财政资金；</w:t>
      </w:r>
    </w:p>
    <w:p>
      <w:pPr>
        <w:spacing w:line="480" w:lineRule="exact"/>
        <w:ind w:firstLine="420" w:firstLineChars="200"/>
        <w:rPr>
          <w:rFonts w:hint="eastAsia" w:ascii="宋体" w:hAnsi="宋体"/>
          <w:szCs w:val="21"/>
        </w:rPr>
      </w:pPr>
      <w:r>
        <w:rPr>
          <w:rFonts w:hint="eastAsia" w:ascii="宋体" w:hAnsi="宋体"/>
          <w:szCs w:val="21"/>
        </w:rPr>
        <w:t>4、建设资金：226.408万元；</w:t>
      </w:r>
    </w:p>
    <w:p>
      <w:pPr>
        <w:spacing w:line="480" w:lineRule="exact"/>
        <w:ind w:firstLine="420" w:firstLineChars="200"/>
        <w:rPr>
          <w:rFonts w:hint="eastAsia" w:ascii="宋体" w:hAnsi="宋体"/>
          <w:szCs w:val="21"/>
        </w:rPr>
      </w:pPr>
      <w:r>
        <w:rPr>
          <w:rFonts w:hint="eastAsia" w:ascii="宋体" w:hAnsi="宋体"/>
          <w:szCs w:val="21"/>
        </w:rPr>
        <w:t>5、质量要求：</w:t>
      </w:r>
      <w:r>
        <w:rPr>
          <w:rFonts w:hint="eastAsia" w:ascii="宋体" w:hAnsi="宋体" w:cs="宋体"/>
          <w:szCs w:val="18"/>
        </w:rPr>
        <w:t>符合上级制定的技术标准，通过相关部门检查验收；</w:t>
      </w:r>
    </w:p>
    <w:p>
      <w:pPr>
        <w:spacing w:line="480" w:lineRule="exact"/>
        <w:ind w:firstLine="420" w:firstLineChars="200"/>
        <w:rPr>
          <w:rFonts w:hint="eastAsia" w:ascii="宋体" w:hAnsi="宋体" w:cs="宋体"/>
          <w:color w:val="FF0000"/>
          <w:szCs w:val="18"/>
        </w:rPr>
      </w:pPr>
      <w:r>
        <w:rPr>
          <w:rFonts w:hint="eastAsia" w:ascii="宋体" w:hAnsi="宋体"/>
          <w:szCs w:val="21"/>
        </w:rPr>
        <w:t>6、工期要求：</w:t>
      </w:r>
      <w:r>
        <w:rPr>
          <w:rFonts w:hint="eastAsia" w:ascii="宋体" w:hAnsi="宋体" w:cs="宋体"/>
          <w:szCs w:val="18"/>
        </w:rPr>
        <w:t>90日历天；</w:t>
      </w:r>
    </w:p>
    <w:p>
      <w:pPr>
        <w:spacing w:line="480" w:lineRule="exact"/>
        <w:ind w:firstLine="420" w:firstLineChars="200"/>
        <w:rPr>
          <w:rFonts w:hint="eastAsia" w:ascii="宋体" w:hAnsi="宋体"/>
          <w:szCs w:val="21"/>
        </w:rPr>
      </w:pPr>
      <w:r>
        <w:rPr>
          <w:rFonts w:hint="eastAsia" w:ascii="宋体" w:hAnsi="宋体"/>
          <w:szCs w:val="21"/>
        </w:rPr>
        <w:t>7、招标范围：招标文件内规定的所有内容。</w:t>
      </w:r>
    </w:p>
    <w:p>
      <w:pPr>
        <w:spacing w:line="480" w:lineRule="exact"/>
        <w:rPr>
          <w:rFonts w:hint="eastAsia" w:ascii="宋体" w:hAnsi="宋体"/>
          <w:szCs w:val="21"/>
        </w:rPr>
      </w:pPr>
      <w:r>
        <w:rPr>
          <w:rFonts w:hint="eastAsia" w:ascii="宋体" w:hAnsi="宋体"/>
          <w:b/>
          <w:bCs/>
          <w:szCs w:val="21"/>
        </w:rPr>
        <w:t>三、 标段划分</w:t>
      </w:r>
      <w:r>
        <w:rPr>
          <w:rFonts w:hint="eastAsia" w:ascii="宋体" w:hAnsi="宋体"/>
          <w:szCs w:val="21"/>
        </w:rPr>
        <w:t>：本项目共划分2个标段：</w:t>
      </w:r>
    </w:p>
    <w:p>
      <w:pPr>
        <w:spacing w:line="480" w:lineRule="exact"/>
        <w:ind w:firstLine="630" w:firstLineChars="300"/>
        <w:rPr>
          <w:rFonts w:hint="eastAsia" w:ascii="宋体" w:hAnsi="宋体"/>
          <w:szCs w:val="21"/>
        </w:rPr>
      </w:pPr>
      <w:bookmarkStart w:id="2" w:name="_Toc453256384"/>
      <w:r>
        <w:rPr>
          <w:rFonts w:hint="eastAsia" w:ascii="宋体" w:hAnsi="宋体"/>
          <w:szCs w:val="21"/>
        </w:rPr>
        <w:t>第一标段：</w:t>
      </w:r>
      <w:bookmarkEnd w:id="2"/>
      <w:bookmarkStart w:id="3" w:name="_Toc453256385"/>
      <w:r>
        <w:rPr>
          <w:rFonts w:hint="eastAsia" w:ascii="宋体" w:hAnsi="宋体"/>
          <w:szCs w:val="21"/>
        </w:rPr>
        <w:t>涉及南曹乡、小陈乡、永兴镇、张市镇、十八里镇、水坡镇、大桥乡等七个乡镇的粮食生产功能区46.4万亩、重要农产品生产保护区2.7万亩的划定工作和数据库建设；</w:t>
      </w:r>
    </w:p>
    <w:p>
      <w:pPr>
        <w:spacing w:line="480" w:lineRule="exact"/>
        <w:ind w:firstLine="630" w:firstLineChars="300"/>
        <w:rPr>
          <w:rFonts w:hint="eastAsia" w:ascii="宋体" w:hAnsi="宋体"/>
          <w:szCs w:val="21"/>
        </w:rPr>
      </w:pPr>
      <w:r>
        <w:rPr>
          <w:rFonts w:hint="eastAsia" w:ascii="宋体" w:hAnsi="宋体"/>
          <w:szCs w:val="21"/>
        </w:rPr>
        <w:t>第二标段：</w:t>
      </w:r>
      <w:bookmarkEnd w:id="3"/>
      <w:r>
        <w:rPr>
          <w:rFonts w:hint="eastAsia" w:ascii="宋体" w:hAnsi="宋体"/>
          <w:szCs w:val="21"/>
        </w:rPr>
        <w:t>涉及庄头镇、大营镇、岗李乡、大马乡、邢庄乡、门楼任乡、洧川镇、朱曲镇、蔡庄镇等九个乡镇的粮食生产功能区41.9万亩、重要农产品生产保护区1.1万亩的划定工作、数据库建设以及两个标段的数据库合库工作；</w:t>
      </w:r>
    </w:p>
    <w:p>
      <w:pPr>
        <w:spacing w:line="480" w:lineRule="exact"/>
        <w:ind w:firstLine="422" w:firstLineChars="200"/>
        <w:rPr>
          <w:rFonts w:hint="eastAsia" w:ascii="宋体" w:hAnsi="宋体"/>
          <w:b/>
          <w:bCs/>
          <w:szCs w:val="21"/>
        </w:rPr>
      </w:pPr>
      <w:r>
        <w:rPr>
          <w:rFonts w:hint="eastAsia" w:ascii="宋体" w:hAnsi="宋体"/>
          <w:b/>
          <w:bCs/>
          <w:szCs w:val="21"/>
        </w:rPr>
        <w:t>注：投标企业可投报多个标段，但最多只能中一个标段，如果同时中一个以上标段，则按标段顺序中前一个标段而自动放弃其他标段的中标资格。</w:t>
      </w:r>
    </w:p>
    <w:p>
      <w:pPr>
        <w:spacing w:line="480" w:lineRule="exact"/>
        <w:rPr>
          <w:rFonts w:hint="eastAsia" w:ascii="宋体" w:hAnsi="宋体"/>
          <w:b/>
          <w:bCs/>
          <w:szCs w:val="21"/>
        </w:rPr>
      </w:pPr>
      <w:bookmarkStart w:id="4" w:name="_Toc384885413"/>
      <w:r>
        <w:rPr>
          <w:rFonts w:hint="eastAsia" w:ascii="宋体" w:hAnsi="宋体"/>
          <w:b/>
          <w:bCs/>
          <w:szCs w:val="21"/>
        </w:rPr>
        <w:t>四、投标人资格要求</w:t>
      </w:r>
      <w:bookmarkEnd w:id="4"/>
    </w:p>
    <w:p>
      <w:pPr>
        <w:shd w:val="clear" w:color="auto" w:fill="FFFFFF"/>
        <w:spacing w:line="360" w:lineRule="atLeast"/>
        <w:ind w:firstLine="420" w:firstLineChars="200"/>
        <w:rPr>
          <w:rFonts w:hint="eastAsia" w:ascii="Arial" w:hAnsi="Arial" w:cs="Arial"/>
          <w:kern w:val="0"/>
          <w:szCs w:val="21"/>
        </w:rPr>
      </w:pPr>
      <w:r>
        <w:rPr>
          <w:rFonts w:hint="eastAsia" w:ascii="宋体" w:hAnsi="宋体"/>
          <w:szCs w:val="21"/>
        </w:rPr>
        <w:t>4.1 符合《政府采购法》第二十二条规定</w:t>
      </w:r>
      <w:r>
        <w:rPr>
          <w:rFonts w:hint="eastAsia" w:ascii="Arial" w:hAnsi="Arial" w:cs="Arial"/>
          <w:kern w:val="0"/>
          <w:szCs w:val="21"/>
        </w:rPr>
        <w:t>；</w:t>
      </w:r>
    </w:p>
    <w:p>
      <w:pPr>
        <w:spacing w:line="480" w:lineRule="exact"/>
        <w:ind w:firstLine="420" w:firstLineChars="200"/>
        <w:rPr>
          <w:rFonts w:hint="eastAsia" w:ascii="宋体" w:hAnsi="宋体"/>
          <w:color w:val="000000"/>
          <w:szCs w:val="21"/>
        </w:rPr>
      </w:pPr>
      <w:r>
        <w:rPr>
          <w:rFonts w:hint="eastAsia" w:ascii="宋体" w:hAnsi="宋体"/>
          <w:color w:val="000000"/>
          <w:szCs w:val="21"/>
        </w:rPr>
        <w:t>4.2 投标人须具有独立法人资格，具有有效的</w:t>
      </w:r>
      <w:r>
        <w:rPr>
          <w:rFonts w:hint="eastAsia" w:ascii="宋体" w:hAnsi="宋体"/>
          <w:szCs w:val="21"/>
        </w:rPr>
        <w:t>营业执照、税务登记证、组织机构代码证或具有有效的三证合一的营业执照</w:t>
      </w:r>
      <w:r>
        <w:rPr>
          <w:rFonts w:hint="eastAsia" w:ascii="宋体" w:hAnsi="宋体"/>
          <w:color w:val="000000"/>
          <w:szCs w:val="21"/>
        </w:rPr>
        <w:t>；</w:t>
      </w:r>
    </w:p>
    <w:p>
      <w:pPr>
        <w:spacing w:line="480" w:lineRule="exact"/>
        <w:ind w:firstLine="420" w:firstLineChars="200"/>
        <w:rPr>
          <w:rFonts w:hint="eastAsia" w:ascii="宋体" w:hAnsi="宋体"/>
          <w:color w:val="000000"/>
          <w:szCs w:val="21"/>
        </w:rPr>
      </w:pPr>
      <w:r>
        <w:rPr>
          <w:rFonts w:hint="eastAsia" w:ascii="宋体" w:hAnsi="宋体"/>
          <w:color w:val="000000"/>
          <w:szCs w:val="21"/>
        </w:rPr>
        <w:t>4.3投标人须具有测绘地理信息行政主管部门颁发的测绘乙级（含地理信息系统工程、不动产测绘）及以上资质和土地规划乙级及以上资质；拟派项目负责人须具有测绘专业中级技术职称或注册测绘师资</w:t>
      </w:r>
      <w:r>
        <w:rPr>
          <w:rFonts w:hint="eastAsia" w:ascii="宋体" w:hAnsi="宋体"/>
          <w:szCs w:val="21"/>
        </w:rPr>
        <w:t>格（提供所在企业缴纳6个月社保证明）；</w:t>
      </w:r>
    </w:p>
    <w:p>
      <w:pPr>
        <w:spacing w:line="480" w:lineRule="exact"/>
        <w:ind w:firstLine="420" w:firstLineChars="200"/>
        <w:rPr>
          <w:rFonts w:hint="eastAsia" w:ascii="宋体" w:hAnsi="宋体"/>
          <w:szCs w:val="21"/>
        </w:rPr>
      </w:pPr>
      <w:r>
        <w:rPr>
          <w:rFonts w:hint="eastAsia" w:ascii="宋体" w:hAnsi="宋体"/>
          <w:szCs w:val="21"/>
        </w:rPr>
        <w:t>4.4投标人近三年财务状况良好，提供近三年财务审计报告（2015-2017年度）；对于成立不足三年的投标人，从成立之日算起；</w:t>
      </w:r>
    </w:p>
    <w:p>
      <w:pPr>
        <w:spacing w:line="480" w:lineRule="exact"/>
        <w:ind w:firstLine="420" w:firstLineChars="200"/>
        <w:rPr>
          <w:rFonts w:hint="eastAsia" w:ascii="宋体" w:hAnsi="宋体"/>
          <w:szCs w:val="21"/>
        </w:rPr>
      </w:pPr>
      <w:r>
        <w:rPr>
          <w:rFonts w:hint="eastAsia" w:ascii="宋体" w:hAnsi="宋体"/>
          <w:szCs w:val="21"/>
        </w:rPr>
        <w:t>4.5投标人提供企业近半年来三个月的社保证明及纳税证明；</w:t>
      </w:r>
    </w:p>
    <w:p>
      <w:pPr>
        <w:spacing w:line="480" w:lineRule="exact"/>
        <w:ind w:firstLine="420" w:firstLineChars="200"/>
        <w:rPr>
          <w:rFonts w:hint="eastAsia" w:ascii="宋体" w:hAnsi="宋体"/>
          <w:color w:val="000000"/>
          <w:szCs w:val="21"/>
        </w:rPr>
      </w:pPr>
      <w:r>
        <w:rPr>
          <w:rFonts w:hint="eastAsia" w:ascii="宋体" w:hAnsi="宋体"/>
          <w:color w:val="000000"/>
          <w:szCs w:val="21"/>
        </w:rPr>
        <w:t>4.6参加政府采购活动前三年内，在经营活动中没有重大违法记录；</w:t>
      </w:r>
    </w:p>
    <w:p>
      <w:pPr>
        <w:spacing w:line="480" w:lineRule="exact"/>
        <w:ind w:firstLine="420" w:firstLineChars="200"/>
        <w:rPr>
          <w:rFonts w:hint="eastAsia" w:ascii="宋体" w:hAnsi="宋体"/>
          <w:szCs w:val="21"/>
        </w:rPr>
      </w:pPr>
      <w:r>
        <w:rPr>
          <w:rFonts w:hint="eastAsia" w:ascii="宋体" w:hAnsi="宋体"/>
          <w:szCs w:val="21"/>
        </w:rPr>
        <w:t>4.7投标人需通过检察机关行贿犯罪档案查询，被查询对象（企业、法定代表人及项目负责人）近三年内不得存在行贿犯罪记录。根据汴交管办〔2016〕13号文件规定，开封市公共资源交易项目不再要求投标人提供查询无行贿犯罪档案结果告知函。在报名结束后，由代理机构直接向检察机关进行汇总查询，查询结果在评标时提交评标委员会使用。但投标人应配合按要求提交查询所需的必要资料；</w:t>
      </w:r>
    </w:p>
    <w:p>
      <w:pPr>
        <w:spacing w:line="480" w:lineRule="exact"/>
        <w:ind w:firstLine="422" w:firstLineChars="200"/>
        <w:rPr>
          <w:rFonts w:hint="eastAsia" w:ascii="宋体" w:hAnsi="宋体"/>
          <w:szCs w:val="21"/>
        </w:rPr>
      </w:pPr>
      <w:r>
        <w:rPr>
          <w:rFonts w:hint="eastAsia" w:ascii="宋体" w:hAnsi="宋体"/>
          <w:b/>
          <w:bCs/>
          <w:szCs w:val="21"/>
        </w:rPr>
        <w:t>4.8</w:t>
      </w:r>
      <w:r>
        <w:rPr>
          <w:rFonts w:hint="eastAsia" w:ascii="宋体" w:hAnsi="宋体"/>
          <w:szCs w:val="21"/>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期间一旦发现投标人存在信用问题，招标人均有权取消其中标资格。</w:t>
      </w:r>
    </w:p>
    <w:p>
      <w:pPr>
        <w:spacing w:line="480" w:lineRule="exact"/>
        <w:ind w:firstLine="422" w:firstLineChars="200"/>
        <w:rPr>
          <w:rFonts w:hint="eastAsia" w:ascii="宋体" w:hAnsi="宋体"/>
          <w:szCs w:val="21"/>
        </w:rPr>
      </w:pPr>
      <w:bookmarkStart w:id="5" w:name="_Toc384885415"/>
      <w:r>
        <w:rPr>
          <w:rFonts w:hint="eastAsia" w:ascii="宋体" w:hAnsi="宋体"/>
          <w:b/>
          <w:bCs/>
          <w:szCs w:val="21"/>
        </w:rPr>
        <w:t>4.9</w:t>
      </w:r>
      <w:r>
        <w:rPr>
          <w:rFonts w:hint="eastAsia" w:ascii="宋体" w:hAnsi="宋体"/>
          <w:szCs w:val="21"/>
        </w:rPr>
        <w:t>本项目不接受联合体投标。</w:t>
      </w:r>
      <w:bookmarkEnd w:id="5"/>
    </w:p>
    <w:p>
      <w:pPr>
        <w:spacing w:line="480" w:lineRule="exact"/>
        <w:rPr>
          <w:rFonts w:hint="eastAsia" w:ascii="宋体" w:hAnsi="宋体"/>
          <w:b/>
          <w:bCs/>
          <w:szCs w:val="21"/>
        </w:rPr>
      </w:pPr>
      <w:bookmarkStart w:id="6" w:name="_Toc384885416"/>
      <w:r>
        <w:rPr>
          <w:rFonts w:hint="eastAsia" w:ascii="宋体" w:hAnsi="宋体"/>
          <w:b/>
          <w:bCs/>
          <w:szCs w:val="21"/>
        </w:rPr>
        <w:t>五、</w:t>
      </w:r>
      <w:bookmarkEnd w:id="6"/>
      <w:r>
        <w:rPr>
          <w:rFonts w:hint="eastAsia" w:ascii="宋体" w:hAnsi="宋体"/>
          <w:b/>
          <w:bCs/>
          <w:szCs w:val="21"/>
        </w:rPr>
        <w:t>报名信息：</w:t>
      </w:r>
    </w:p>
    <w:p>
      <w:pPr>
        <w:spacing w:line="480" w:lineRule="exact"/>
        <w:ind w:firstLine="420" w:firstLineChars="200"/>
        <w:rPr>
          <w:rFonts w:hint="eastAsia" w:ascii="宋体" w:hAnsi="宋体"/>
          <w:szCs w:val="21"/>
        </w:rPr>
      </w:pPr>
      <w:r>
        <w:rPr>
          <w:rFonts w:hint="eastAsia" w:ascii="宋体" w:hAnsi="宋体"/>
          <w:szCs w:val="21"/>
        </w:rPr>
        <w:t>5.1 报名时间</w:t>
      </w:r>
      <w:bookmarkStart w:id="7" w:name="_GoBack"/>
      <w:r>
        <w:rPr>
          <w:rFonts w:hint="eastAsia" w:ascii="宋体" w:hAnsi="宋体"/>
          <w:color w:val="auto"/>
          <w:szCs w:val="21"/>
        </w:rPr>
        <w:t>：</w:t>
      </w:r>
      <w:r>
        <w:rPr>
          <w:rFonts w:hint="eastAsia" w:ascii="宋体" w:hAnsi="宋体"/>
          <w:color w:val="auto"/>
          <w:szCs w:val="21"/>
          <w:u w:val="single"/>
        </w:rPr>
        <w:t>2018年7月16日至2018年7月20日</w:t>
      </w:r>
      <w:r>
        <w:rPr>
          <w:rFonts w:hint="eastAsia" w:ascii="宋体" w:hAnsi="宋体"/>
          <w:color w:val="auto"/>
          <w:szCs w:val="21"/>
        </w:rPr>
        <w:t>（法</w:t>
      </w:r>
      <w:bookmarkEnd w:id="7"/>
      <w:r>
        <w:rPr>
          <w:rFonts w:hint="eastAsia" w:ascii="宋体" w:hAnsi="宋体"/>
          <w:szCs w:val="21"/>
        </w:rPr>
        <w:t>定节假日、公休日除外），每日上午9时00分到 11时30分，下午13时00分到17时00分（北京时间）至尉氏县公共资源交易中心四楼（尉氏县建设路与福园路交叉口向西100米宏泰大厦四楼）报名。</w:t>
      </w:r>
    </w:p>
    <w:p>
      <w:pPr>
        <w:spacing w:line="480" w:lineRule="exact"/>
        <w:ind w:firstLine="420" w:firstLineChars="200"/>
        <w:rPr>
          <w:rFonts w:hint="eastAsia" w:ascii="宋体" w:hAnsi="宋体"/>
          <w:szCs w:val="21"/>
        </w:rPr>
      </w:pPr>
      <w:r>
        <w:rPr>
          <w:rFonts w:hint="eastAsia" w:ascii="宋体" w:hAnsi="宋体"/>
          <w:szCs w:val="21"/>
        </w:rPr>
        <w:t>5.2 招标文件售价：300元/份。现金支付，售后不退。</w:t>
      </w:r>
    </w:p>
    <w:p>
      <w:pPr>
        <w:spacing w:line="480" w:lineRule="exact"/>
        <w:ind w:firstLine="420" w:firstLineChars="200"/>
        <w:rPr>
          <w:rFonts w:hint="eastAsia" w:ascii="宋体" w:hAnsi="宋体"/>
          <w:szCs w:val="21"/>
        </w:rPr>
      </w:pPr>
      <w:r>
        <w:rPr>
          <w:rFonts w:hint="eastAsia" w:ascii="宋体" w:hAnsi="宋体"/>
          <w:szCs w:val="21"/>
        </w:rPr>
        <w:t>5.3报名时需携带的资料：法人授权委托书、授权委托人身份证、营业执照（副本）、税务登记证（副本）、组织机构代码证（副本）或具有有效的三证合一的营业执照及本招标公告“三、投标人资格要求”中要求的内容及投标人认为有必要的资料，以上证件验原件及留加盖公章胶装成册复印件一份。同时提供无行贿查询资料一套。投标人须确保所供资料真实有效，提供虚假资料一经查实取消资格。</w:t>
      </w:r>
    </w:p>
    <w:p>
      <w:pPr>
        <w:spacing w:line="480" w:lineRule="exact"/>
        <w:ind w:firstLine="420" w:firstLineChars="200"/>
        <w:rPr>
          <w:rFonts w:hint="eastAsia" w:ascii="宋体" w:hAnsi="宋体"/>
          <w:szCs w:val="21"/>
        </w:rPr>
      </w:pPr>
      <w:r>
        <w:rPr>
          <w:rFonts w:hint="eastAsia" w:ascii="宋体" w:hAnsi="宋体"/>
          <w:szCs w:val="21"/>
        </w:rPr>
        <w:t>注:（1）不符合投标资格的将被招标代理机构拒绝，招标代理机构对报名资料的审验并不作为投标单位资格条件的最终认定，投标单位应对资料的真实性、合规性负责；开标后，仍将由评审委员会对投标单位的资格证明材料进行资格审核，不符合项目资格条件的投标单位的投标将被拒绝。</w:t>
      </w:r>
    </w:p>
    <w:p>
      <w:pPr>
        <w:spacing w:line="480" w:lineRule="exact"/>
        <w:ind w:firstLine="422" w:firstLineChars="200"/>
        <w:rPr>
          <w:rFonts w:hint="eastAsia" w:ascii="宋体" w:hAnsi="宋体"/>
          <w:b/>
          <w:bCs/>
          <w:szCs w:val="21"/>
        </w:rPr>
      </w:pPr>
      <w:r>
        <w:rPr>
          <w:rFonts w:hint="eastAsia" w:ascii="宋体" w:hAnsi="宋体"/>
          <w:b/>
          <w:bCs/>
          <w:szCs w:val="21"/>
        </w:rPr>
        <w:t>（2）投标人在现场报名成功后需到开封市公共资源交易信息网上进行网上报名，如未进行网上投标报名，后果自负。</w:t>
      </w:r>
    </w:p>
    <w:p>
      <w:pPr>
        <w:spacing w:line="480" w:lineRule="exact"/>
        <w:rPr>
          <w:rFonts w:hint="eastAsia" w:ascii="宋体" w:hAnsi="宋体"/>
          <w:b/>
          <w:bCs/>
          <w:szCs w:val="21"/>
        </w:rPr>
      </w:pPr>
      <w:r>
        <w:rPr>
          <w:rFonts w:hint="eastAsia" w:ascii="宋体" w:hAnsi="宋体"/>
          <w:b/>
          <w:bCs/>
          <w:szCs w:val="21"/>
        </w:rPr>
        <w:t>六、投标文件的递交及开标时间</w:t>
      </w:r>
    </w:p>
    <w:p>
      <w:pPr>
        <w:spacing w:line="480" w:lineRule="exact"/>
        <w:ind w:firstLine="420" w:firstLineChars="200"/>
        <w:rPr>
          <w:rFonts w:hint="eastAsia" w:ascii="宋体" w:hAnsi="宋体"/>
          <w:szCs w:val="21"/>
        </w:rPr>
      </w:pPr>
      <w:r>
        <w:rPr>
          <w:rFonts w:hint="eastAsia" w:ascii="宋体" w:hAnsi="宋体"/>
          <w:szCs w:val="21"/>
        </w:rPr>
        <w:t>1、投标文件递交的截止时间及开标时间：详见招标文件；</w:t>
      </w:r>
    </w:p>
    <w:p>
      <w:pPr>
        <w:spacing w:line="480" w:lineRule="exact"/>
        <w:ind w:firstLine="420" w:firstLineChars="200"/>
        <w:rPr>
          <w:rFonts w:hint="eastAsia" w:ascii="宋体" w:hAnsi="宋体"/>
          <w:szCs w:val="21"/>
        </w:rPr>
      </w:pPr>
      <w:r>
        <w:rPr>
          <w:rFonts w:hint="eastAsia" w:ascii="宋体" w:hAnsi="宋体"/>
          <w:szCs w:val="21"/>
        </w:rPr>
        <w:t>2、逾期送达的或者未送达指定地点的投标文件，招标人不予受理。</w:t>
      </w:r>
    </w:p>
    <w:p>
      <w:pPr>
        <w:spacing w:line="480" w:lineRule="exact"/>
        <w:rPr>
          <w:rFonts w:hint="eastAsia" w:ascii="宋体" w:hAnsi="宋体"/>
          <w:b/>
          <w:bCs/>
          <w:szCs w:val="21"/>
        </w:rPr>
      </w:pPr>
      <w:r>
        <w:rPr>
          <w:rFonts w:hint="eastAsia" w:ascii="宋体" w:hAnsi="宋体"/>
          <w:b/>
          <w:bCs/>
          <w:szCs w:val="21"/>
        </w:rPr>
        <w:t>七、发布公告的媒介</w:t>
      </w:r>
    </w:p>
    <w:p>
      <w:pPr>
        <w:spacing w:line="480" w:lineRule="exact"/>
        <w:ind w:firstLine="420" w:firstLineChars="200"/>
        <w:rPr>
          <w:rFonts w:hint="eastAsia" w:ascii="宋体" w:hAnsi="宋体"/>
          <w:szCs w:val="21"/>
        </w:rPr>
      </w:pPr>
      <w:r>
        <w:rPr>
          <w:rFonts w:hint="eastAsia" w:ascii="宋体" w:hAnsi="宋体"/>
          <w:szCs w:val="21"/>
        </w:rPr>
        <w:t>本公告同时在《中国采购与招标网》、</w:t>
      </w:r>
      <w:r>
        <w:rPr>
          <w:rFonts w:ascii="宋体" w:hAnsi="宋体" w:cs="宋体"/>
          <w:color w:val="000000"/>
          <w:szCs w:val="21"/>
          <w:shd w:val="clear" w:color="auto" w:fill="FFFFFF"/>
        </w:rPr>
        <w:t>《河南招标采购综合网》、</w:t>
      </w:r>
      <w:r>
        <w:rPr>
          <w:rFonts w:hint="eastAsia" w:ascii="宋体" w:hAnsi="宋体"/>
          <w:szCs w:val="21"/>
        </w:rPr>
        <w:t>《河南省政府采购网》、《开封市公共资源交易信息网》上同时发布。</w:t>
      </w:r>
    </w:p>
    <w:p>
      <w:pPr>
        <w:spacing w:line="480" w:lineRule="exact"/>
        <w:rPr>
          <w:rFonts w:hint="eastAsia" w:ascii="宋体" w:hAnsi="宋体"/>
          <w:b/>
          <w:bCs/>
          <w:szCs w:val="21"/>
        </w:rPr>
      </w:pPr>
      <w:r>
        <w:rPr>
          <w:rFonts w:hint="eastAsia" w:ascii="宋体" w:hAnsi="宋体"/>
          <w:b/>
          <w:bCs/>
          <w:szCs w:val="21"/>
        </w:rPr>
        <w:t>八、本次招标联系事项</w:t>
      </w:r>
    </w:p>
    <w:p>
      <w:pPr>
        <w:spacing w:line="480" w:lineRule="exact"/>
        <w:ind w:firstLine="420" w:firstLineChars="200"/>
        <w:rPr>
          <w:rFonts w:hint="eastAsia" w:ascii="宋体" w:hAnsi="宋体"/>
          <w:szCs w:val="21"/>
        </w:rPr>
      </w:pPr>
      <w:r>
        <w:rPr>
          <w:rFonts w:hint="eastAsia" w:ascii="宋体" w:hAnsi="宋体"/>
          <w:szCs w:val="21"/>
        </w:rPr>
        <w:t>招 标 人：尉氏县农业局</w:t>
      </w:r>
    </w:p>
    <w:p>
      <w:pPr>
        <w:spacing w:line="480" w:lineRule="exact"/>
        <w:ind w:firstLine="420" w:firstLineChars="200"/>
        <w:rPr>
          <w:rFonts w:hint="eastAsia" w:ascii="宋体" w:hAnsi="宋体"/>
          <w:szCs w:val="21"/>
        </w:rPr>
      </w:pPr>
      <w:r>
        <w:rPr>
          <w:rFonts w:hint="eastAsia" w:ascii="宋体" w:hAnsi="宋体"/>
          <w:szCs w:val="21"/>
        </w:rPr>
        <w:t>联 系 人：王先生</w:t>
      </w:r>
    </w:p>
    <w:p>
      <w:pPr>
        <w:spacing w:line="480" w:lineRule="exact"/>
        <w:ind w:firstLine="420" w:firstLineChars="200"/>
        <w:rPr>
          <w:rFonts w:hint="eastAsia" w:ascii="宋体" w:hAnsi="宋体"/>
          <w:szCs w:val="21"/>
        </w:rPr>
      </w:pPr>
      <w:r>
        <w:rPr>
          <w:rFonts w:hint="eastAsia" w:ascii="宋体" w:hAnsi="宋体"/>
          <w:szCs w:val="21"/>
        </w:rPr>
        <w:t>联系电话：0371-27981571</w:t>
      </w:r>
    </w:p>
    <w:p>
      <w:pPr>
        <w:spacing w:line="480" w:lineRule="exact"/>
        <w:ind w:firstLine="420" w:firstLineChars="200"/>
        <w:rPr>
          <w:rFonts w:hint="eastAsia" w:ascii="宋体" w:hAnsi="宋体"/>
          <w:szCs w:val="21"/>
        </w:rPr>
      </w:pPr>
      <w:r>
        <w:rPr>
          <w:rFonts w:hint="eastAsia" w:ascii="宋体" w:hAnsi="宋体"/>
          <w:szCs w:val="21"/>
        </w:rPr>
        <w:t>招标代理机构：河南省天隆工程管理咨询</w:t>
      </w:r>
      <w:r>
        <w:rPr>
          <w:rFonts w:hint="eastAsia" w:ascii="宋体" w:hAnsi="宋体"/>
          <w:szCs w:val="21"/>
          <w:lang w:val="zh-CN"/>
        </w:rPr>
        <w:t>有限公司</w:t>
      </w:r>
    </w:p>
    <w:p>
      <w:pPr>
        <w:spacing w:line="480" w:lineRule="exact"/>
        <w:ind w:firstLine="420" w:firstLineChars="200"/>
        <w:rPr>
          <w:rFonts w:hint="eastAsia" w:ascii="宋体" w:hAnsi="宋体"/>
          <w:szCs w:val="21"/>
        </w:rPr>
      </w:pPr>
      <w:r>
        <w:rPr>
          <w:rFonts w:hint="eastAsia" w:ascii="宋体" w:hAnsi="宋体"/>
          <w:szCs w:val="21"/>
        </w:rPr>
        <w:t>联 系 人：李女士</w:t>
      </w:r>
    </w:p>
    <w:p>
      <w:pPr>
        <w:spacing w:line="480" w:lineRule="exact"/>
        <w:ind w:firstLine="420" w:firstLineChars="200"/>
      </w:pPr>
      <w:r>
        <w:rPr>
          <w:rFonts w:hint="eastAsia" w:ascii="宋体" w:hAnsi="宋体"/>
          <w:szCs w:val="21"/>
        </w:rPr>
        <w:t xml:space="preserve">电 </w:t>
      </w:r>
      <w:r>
        <w:rPr>
          <w:rFonts w:hint="eastAsia" w:ascii="宋体" w:hAnsi="宋体"/>
          <w:szCs w:val="21"/>
          <w:lang w:val="zh-CN"/>
        </w:rPr>
        <w:t>话：</w:t>
      </w:r>
      <w:r>
        <w:rPr>
          <w:rFonts w:hint="eastAsia" w:ascii="宋体" w:hAnsi="宋体"/>
          <w:szCs w:val="21"/>
        </w:rPr>
        <w:t>13693786620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E10D5"/>
    <w:rsid w:val="628E10D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2018-07-12T09:54:00Z</dcterms:created>
  <dc:creator>朱鑫宇</dc:creator>
  <cp:lastModifiedBy>朱鑫宇</cp:lastModifiedBy>
  <dcterms:modified xsi:type="dcterms:W3CDTF">2018-07-12T09:55:31Z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