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86"/>
        </w:tabs>
        <w:ind w:left="1681" w:leftChars="248" w:hanging="1160" w:hangingChars="550"/>
        <w:rPr>
          <w:rFonts w:ascii="宋体" w:hAnsi="宋体" w:eastAsia="宋体" w:cs="宋体"/>
          <w:b/>
          <w:szCs w:val="21"/>
        </w:rPr>
      </w:pPr>
    </w:p>
    <w:p>
      <w:pPr>
        <w:tabs>
          <w:tab w:val="right" w:pos="9286"/>
        </w:tabs>
        <w:ind w:left="3392" w:leftChars="248" w:hanging="2871" w:hangingChars="550"/>
        <w:rPr>
          <w:rFonts w:ascii="宋体" w:hAnsi="宋体" w:eastAsia="宋体" w:cs="宋体"/>
          <w:b/>
          <w:sz w:val="52"/>
          <w:szCs w:val="52"/>
        </w:rPr>
      </w:pPr>
      <w:r>
        <w:rPr>
          <w:rFonts w:hint="eastAsia" w:ascii="宋体" w:hAnsi="宋体" w:eastAsia="宋体" w:cs="宋体"/>
          <w:b/>
          <w:sz w:val="52"/>
          <w:szCs w:val="52"/>
        </w:rPr>
        <w:t>龙亭区杏花营农场2018年度第一批</w:t>
      </w:r>
      <w:r>
        <w:rPr>
          <w:rFonts w:hint="eastAsia" w:ascii="宋体" w:hAnsi="宋体" w:eastAsia="宋体" w:cs="宋体"/>
          <w:b/>
          <w:sz w:val="52"/>
          <w:szCs w:val="52"/>
        </w:rPr>
        <w:tab/>
      </w:r>
    </w:p>
    <w:p>
      <w:pPr>
        <w:ind w:left="3386" w:leftChars="1364" w:hanging="522" w:hangingChars="100"/>
        <w:jc w:val="left"/>
        <w:rPr>
          <w:rFonts w:ascii="宋体" w:hAnsi="宋体" w:eastAsia="宋体" w:cs="宋体"/>
          <w:b/>
          <w:sz w:val="52"/>
          <w:szCs w:val="52"/>
        </w:rPr>
      </w:pPr>
      <w:r>
        <w:rPr>
          <w:rFonts w:hint="eastAsia" w:ascii="宋体" w:hAnsi="宋体" w:eastAsia="宋体" w:cs="宋体"/>
          <w:b/>
          <w:sz w:val="52"/>
          <w:szCs w:val="52"/>
        </w:rPr>
        <w:t>土地整治项目</w:t>
      </w:r>
    </w:p>
    <w:p>
      <w:pPr>
        <w:rPr>
          <w:rFonts w:ascii="宋体" w:hAnsi="宋体" w:eastAsia="宋体" w:cs="宋体"/>
          <w:b/>
          <w:sz w:val="52"/>
          <w:szCs w:val="52"/>
        </w:rPr>
      </w:pPr>
    </w:p>
    <w:p>
      <w:pPr>
        <w:rPr>
          <w:rFonts w:ascii="宋体" w:hAnsi="宋体" w:eastAsia="宋体" w:cs="宋体"/>
          <w:b/>
          <w:sz w:val="52"/>
          <w:szCs w:val="52"/>
        </w:rPr>
      </w:pPr>
    </w:p>
    <w:p>
      <w:pPr>
        <w:rPr>
          <w:rFonts w:ascii="宋体" w:hAnsi="宋体" w:eastAsia="宋体" w:cs="宋体"/>
          <w:b/>
          <w:sz w:val="52"/>
          <w:szCs w:val="52"/>
        </w:rPr>
      </w:pPr>
    </w:p>
    <w:p>
      <w:pPr>
        <w:rPr>
          <w:rFonts w:ascii="宋体" w:hAnsi="宋体" w:eastAsia="宋体" w:cs="宋体"/>
          <w:b/>
          <w:sz w:val="52"/>
          <w:szCs w:val="52"/>
        </w:rPr>
      </w:pPr>
    </w:p>
    <w:p>
      <w:pPr>
        <w:jc w:val="center"/>
        <w:rPr>
          <w:rFonts w:ascii="宋体" w:hAnsi="宋体" w:eastAsia="宋体" w:cs="宋体"/>
          <w:b/>
          <w:sz w:val="52"/>
          <w:szCs w:val="52"/>
        </w:rPr>
      </w:pPr>
      <w:r>
        <w:rPr>
          <w:rFonts w:hint="eastAsia" w:ascii="宋体" w:hAnsi="宋体" w:eastAsia="宋体" w:cs="宋体"/>
          <w:b/>
          <w:sz w:val="52"/>
          <w:szCs w:val="52"/>
        </w:rPr>
        <w:t>施工招标文件</w:t>
      </w:r>
    </w:p>
    <w:p>
      <w:pPr>
        <w:spacing w:line="480" w:lineRule="exact"/>
        <w:ind w:firstLine="360" w:firstLineChars="150"/>
        <w:jc w:val="left"/>
        <w:rPr>
          <w:rFonts w:ascii="宋体" w:hAnsi="宋体" w:eastAsia="宋体" w:cs="宋体"/>
          <w:sz w:val="24"/>
          <w:szCs w:val="20"/>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b/>
          <w:sz w:val="32"/>
          <w:szCs w:val="32"/>
        </w:rPr>
      </w:pPr>
    </w:p>
    <w:p>
      <w:pPr>
        <w:spacing w:line="360" w:lineRule="auto"/>
        <w:rPr>
          <w:rFonts w:ascii="宋体" w:hAnsi="宋体" w:eastAsia="宋体" w:cs="宋体"/>
          <w:b/>
          <w:sz w:val="32"/>
          <w:szCs w:val="32"/>
        </w:rPr>
      </w:pPr>
    </w:p>
    <w:p>
      <w:pPr>
        <w:spacing w:line="360" w:lineRule="auto"/>
        <w:rPr>
          <w:rFonts w:ascii="宋体" w:hAnsi="宋体" w:eastAsia="宋体" w:cs="宋体"/>
          <w:b/>
          <w:sz w:val="32"/>
          <w:szCs w:val="32"/>
        </w:rPr>
      </w:pPr>
    </w:p>
    <w:p>
      <w:pPr>
        <w:spacing w:line="360" w:lineRule="auto"/>
        <w:rPr>
          <w:rFonts w:ascii="宋体" w:hAnsi="宋体" w:eastAsia="宋体" w:cs="宋体"/>
          <w:b/>
          <w:sz w:val="32"/>
          <w:szCs w:val="32"/>
        </w:rPr>
      </w:pPr>
    </w:p>
    <w:p>
      <w:pPr>
        <w:spacing w:line="360" w:lineRule="auto"/>
        <w:ind w:firstLine="1928" w:firstLineChars="600"/>
        <w:jc w:val="center"/>
        <w:rPr>
          <w:rFonts w:ascii="宋体" w:hAnsi="宋体" w:eastAsia="宋体" w:cs="宋体"/>
          <w:b/>
          <w:sz w:val="32"/>
          <w:szCs w:val="32"/>
        </w:rPr>
      </w:pPr>
    </w:p>
    <w:p>
      <w:pPr>
        <w:spacing w:line="360" w:lineRule="auto"/>
        <w:jc w:val="center"/>
        <w:rPr>
          <w:rFonts w:ascii="宋体" w:hAnsi="宋体" w:eastAsia="宋体" w:cs="宋体"/>
          <w:b/>
          <w:sz w:val="32"/>
          <w:szCs w:val="32"/>
        </w:rPr>
      </w:pPr>
      <w:r>
        <w:rPr>
          <w:rFonts w:hint="eastAsia" w:ascii="宋体" w:hAnsi="宋体" w:eastAsia="宋体" w:cs="宋体"/>
          <w:b/>
          <w:sz w:val="32"/>
          <w:szCs w:val="32"/>
        </w:rPr>
        <w:t>招标人:国营开封市金明区杏花营农场</w:t>
      </w:r>
    </w:p>
    <w:p>
      <w:pPr>
        <w:spacing w:line="360" w:lineRule="auto"/>
        <w:jc w:val="center"/>
        <w:rPr>
          <w:rFonts w:ascii="宋体" w:hAnsi="宋体" w:eastAsia="宋体" w:cs="宋体"/>
          <w:b/>
          <w:spacing w:val="51"/>
          <w:sz w:val="32"/>
          <w:szCs w:val="32"/>
        </w:rPr>
      </w:pPr>
      <w:r>
        <w:rPr>
          <w:rFonts w:hint="eastAsia" w:ascii="宋体" w:hAnsi="宋体" w:eastAsia="宋体" w:cs="宋体"/>
          <w:b/>
          <w:sz w:val="32"/>
          <w:szCs w:val="32"/>
        </w:rPr>
        <w:t>代理机构：河南省华夏工程造价咨询有限公司</w:t>
      </w:r>
    </w:p>
    <w:p>
      <w:pPr>
        <w:spacing w:line="360" w:lineRule="auto"/>
        <w:jc w:val="center"/>
        <w:rPr>
          <w:rFonts w:ascii="宋体" w:hAnsi="宋体" w:eastAsia="宋体" w:cs="宋体"/>
          <w:b/>
          <w:sz w:val="36"/>
          <w:szCs w:val="36"/>
        </w:rPr>
      </w:pPr>
      <w:r>
        <w:rPr>
          <w:rFonts w:hint="eastAsia" w:ascii="宋体" w:hAnsi="宋体" w:eastAsia="宋体" w:cs="宋体"/>
          <w:b/>
          <w:sz w:val="32"/>
          <w:szCs w:val="32"/>
        </w:rPr>
        <w:t>日期：二零一八年六月</w:t>
      </w:r>
    </w:p>
    <w:p>
      <w:pPr>
        <w:jc w:val="center"/>
        <w:rPr>
          <w:rFonts w:ascii="宋体" w:hAnsi="宋体" w:eastAsia="宋体" w:cs="宋体"/>
          <w:b/>
          <w:sz w:val="36"/>
          <w:szCs w:val="36"/>
        </w:rPr>
      </w:pPr>
      <w:r>
        <w:rPr>
          <w:rFonts w:hint="eastAsia" w:ascii="宋体" w:hAnsi="宋体" w:eastAsia="宋体" w:cs="宋体"/>
          <w:b/>
          <w:sz w:val="36"/>
          <w:szCs w:val="36"/>
        </w:rPr>
        <w:t>招标文件编制的委托与批准</w:t>
      </w:r>
    </w:p>
    <w:p>
      <w:pPr>
        <w:jc w:val="center"/>
        <w:rPr>
          <w:rFonts w:ascii="宋体" w:hAnsi="宋体" w:eastAsia="宋体" w:cs="宋体"/>
          <w:b/>
          <w:sz w:val="36"/>
          <w:szCs w:val="36"/>
        </w:rPr>
      </w:pPr>
    </w:p>
    <w:tbl>
      <w:tblPr>
        <w:tblStyle w:val="23"/>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0" w:hRule="atLeast"/>
          <w:jc w:val="center"/>
        </w:trPr>
        <w:tc>
          <w:tcPr>
            <w:tcW w:w="8960"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ind w:firstLine="420" w:firstLineChars="200"/>
              <w:rPr>
                <w:rFonts w:ascii="宋体" w:hAnsi="宋体" w:eastAsia="宋体" w:cs="宋体"/>
                <w:szCs w:val="21"/>
              </w:rPr>
            </w:pP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我单位拟对</w:t>
            </w:r>
            <w:r>
              <w:rPr>
                <w:rFonts w:hint="eastAsia" w:ascii="宋体" w:hAnsi="宋体" w:eastAsia="宋体" w:cs="宋体"/>
                <w:sz w:val="28"/>
                <w:szCs w:val="28"/>
                <w:u w:val="single"/>
              </w:rPr>
              <w:t>龙亭区杏花营农场2018年度第一批土地整治项目</w:t>
            </w:r>
            <w:r>
              <w:rPr>
                <w:rFonts w:hint="eastAsia" w:ascii="宋体" w:hAnsi="宋体" w:eastAsia="宋体" w:cs="宋体"/>
                <w:sz w:val="28"/>
                <w:szCs w:val="28"/>
              </w:rPr>
              <w:t>进行招标，本项目招标工作委托</w:t>
            </w:r>
            <w:r>
              <w:rPr>
                <w:rFonts w:hint="eastAsia" w:ascii="宋体" w:hAnsi="宋体" w:eastAsia="宋体" w:cs="宋体"/>
                <w:sz w:val="28"/>
                <w:szCs w:val="28"/>
                <w:u w:val="single"/>
              </w:rPr>
              <w:t>河南省华夏工程造价咨询有限公司</w:t>
            </w:r>
            <w:r>
              <w:rPr>
                <w:rFonts w:hint="eastAsia" w:ascii="宋体" w:hAnsi="宋体" w:eastAsia="宋体" w:cs="宋体"/>
                <w:sz w:val="28"/>
                <w:szCs w:val="28"/>
              </w:rPr>
              <w:t>负责组织代理招标，代理单位编制的招标文件我们确认。</w:t>
            </w:r>
          </w:p>
          <w:p>
            <w:pPr>
              <w:spacing w:line="480" w:lineRule="auto"/>
              <w:ind w:firstLine="560" w:firstLineChars="200"/>
              <w:rPr>
                <w:rFonts w:ascii="宋体" w:hAnsi="宋体" w:eastAsia="宋体" w:cs="宋体"/>
                <w:sz w:val="28"/>
                <w:szCs w:val="28"/>
              </w:rPr>
            </w:pPr>
          </w:p>
          <w:p>
            <w:pPr>
              <w:spacing w:line="480" w:lineRule="auto"/>
              <w:rPr>
                <w:rFonts w:ascii="宋体" w:hAnsi="宋体" w:eastAsia="宋体" w:cs="宋体"/>
                <w:sz w:val="28"/>
                <w:szCs w:val="28"/>
              </w:rPr>
            </w:pPr>
            <w:r>
              <w:rPr>
                <w:rFonts w:hint="eastAsia" w:ascii="宋体" w:hAnsi="宋体" w:eastAsia="宋体" w:cs="宋体"/>
                <w:sz w:val="28"/>
                <w:szCs w:val="28"/>
              </w:rPr>
              <w:t>建设单位（招标人）：（印鉴）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4" w:hRule="atLeast"/>
          <w:jc w:val="center"/>
        </w:trPr>
        <w:tc>
          <w:tcPr>
            <w:tcW w:w="8960"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rPr>
                <w:rFonts w:ascii="宋体" w:hAnsi="宋体" w:eastAsia="宋体" w:cs="宋体"/>
                <w:szCs w:val="21"/>
              </w:rPr>
            </w:pP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我单位受建设单位（招标人）</w:t>
            </w:r>
            <w:r>
              <w:rPr>
                <w:rFonts w:hint="eastAsia" w:ascii="宋体" w:hAnsi="宋体" w:eastAsia="宋体" w:cs="宋体"/>
                <w:sz w:val="28"/>
                <w:szCs w:val="28"/>
                <w:u w:val="single"/>
              </w:rPr>
              <w:t>国营开封市金明区杏花营农场</w:t>
            </w:r>
            <w:r>
              <w:rPr>
                <w:rFonts w:hint="eastAsia" w:ascii="宋体" w:hAnsi="宋体" w:eastAsia="宋体" w:cs="宋体"/>
                <w:sz w:val="28"/>
                <w:szCs w:val="28"/>
              </w:rPr>
              <w:t>的委托，负责（代理）</w:t>
            </w:r>
            <w:r>
              <w:rPr>
                <w:rFonts w:hint="eastAsia" w:ascii="宋体" w:hAnsi="宋体" w:eastAsia="宋体" w:cs="宋体"/>
                <w:sz w:val="28"/>
                <w:szCs w:val="28"/>
                <w:u w:val="single"/>
              </w:rPr>
              <w:t>龙亭区杏花营农场2018年度第一批土地整治项目</w:t>
            </w:r>
            <w:r>
              <w:rPr>
                <w:rFonts w:hint="eastAsia" w:ascii="宋体" w:hAnsi="宋体" w:eastAsia="宋体" w:cs="宋体"/>
                <w:sz w:val="28"/>
                <w:szCs w:val="28"/>
              </w:rPr>
              <w:t>招标工作，现已完成招标文件编制工作。</w:t>
            </w:r>
          </w:p>
          <w:p>
            <w:pPr>
              <w:spacing w:line="480" w:lineRule="auto"/>
              <w:ind w:firstLine="560" w:firstLineChars="200"/>
              <w:rPr>
                <w:rFonts w:ascii="宋体" w:hAnsi="宋体" w:eastAsia="宋体" w:cs="宋体"/>
                <w:sz w:val="28"/>
                <w:szCs w:val="28"/>
              </w:rPr>
            </w:pPr>
          </w:p>
          <w:p>
            <w:pPr>
              <w:spacing w:line="480" w:lineRule="auto"/>
              <w:rPr>
                <w:rFonts w:ascii="宋体" w:hAnsi="宋体" w:eastAsia="宋体" w:cs="宋体"/>
                <w:sz w:val="28"/>
                <w:szCs w:val="28"/>
              </w:rPr>
            </w:pPr>
            <w:r>
              <w:rPr>
                <w:rFonts w:hint="eastAsia" w:ascii="宋体" w:hAnsi="宋体" w:eastAsia="宋体" w:cs="宋体"/>
                <w:sz w:val="28"/>
                <w:szCs w:val="28"/>
              </w:rPr>
              <w:t>招标代理单位：（印鉴）</w:t>
            </w:r>
          </w:p>
          <w:p>
            <w:pPr>
              <w:spacing w:line="480" w:lineRule="auto"/>
              <w:rPr>
                <w:rFonts w:ascii="宋体" w:hAnsi="宋体" w:eastAsia="宋体" w:cs="宋体"/>
                <w:sz w:val="28"/>
                <w:szCs w:val="28"/>
              </w:rPr>
            </w:pPr>
          </w:p>
        </w:tc>
      </w:tr>
    </w:tbl>
    <w:p>
      <w:pPr>
        <w:spacing w:line="360" w:lineRule="auto"/>
        <w:ind w:firstLine="3777" w:firstLineChars="1045"/>
        <w:rPr>
          <w:rFonts w:ascii="宋体" w:hAnsi="宋体" w:eastAsia="宋体" w:cs="宋体"/>
          <w:b/>
          <w:sz w:val="36"/>
          <w:szCs w:val="36"/>
        </w:rPr>
      </w:pPr>
    </w:p>
    <w:p>
      <w:pPr>
        <w:spacing w:line="360" w:lineRule="auto"/>
        <w:rPr>
          <w:rFonts w:ascii="宋体" w:hAnsi="宋体" w:eastAsia="宋体" w:cs="宋体"/>
          <w:b/>
          <w:sz w:val="36"/>
          <w:szCs w:val="36"/>
        </w:rPr>
      </w:pPr>
    </w:p>
    <w:p>
      <w:pPr>
        <w:spacing w:line="360" w:lineRule="auto"/>
        <w:ind w:firstLine="3777" w:firstLineChars="1045"/>
        <w:rPr>
          <w:rFonts w:ascii="宋体" w:hAnsi="宋体" w:eastAsia="宋体" w:cs="宋体"/>
          <w:b/>
          <w:sz w:val="36"/>
          <w:szCs w:val="36"/>
        </w:rPr>
      </w:pPr>
    </w:p>
    <w:p>
      <w:pPr>
        <w:spacing w:line="360" w:lineRule="auto"/>
        <w:ind w:firstLine="3777" w:firstLineChars="1045"/>
        <w:rPr>
          <w:rFonts w:ascii="宋体" w:hAnsi="宋体" w:eastAsia="宋体" w:cs="宋体"/>
          <w:b/>
          <w:sz w:val="36"/>
          <w:szCs w:val="36"/>
        </w:rPr>
      </w:pPr>
      <w:r>
        <w:rPr>
          <w:rFonts w:hint="eastAsia" w:ascii="宋体" w:hAnsi="宋体" w:eastAsia="宋体" w:cs="宋体"/>
          <w:b/>
          <w:sz w:val="36"/>
          <w:szCs w:val="36"/>
        </w:rPr>
        <w:t>目录</w:t>
      </w:r>
    </w:p>
    <w:p>
      <w:pPr>
        <w:pStyle w:val="14"/>
        <w:widowControl/>
        <w:tabs>
          <w:tab w:val="right" w:leader="dot" w:pos="9286"/>
        </w:tabs>
        <w:spacing w:line="360" w:lineRule="auto"/>
        <w:rPr>
          <w:rFonts w:ascii="宋体" w:hAnsi="宋体" w:cs="宋体"/>
        </w:rPr>
      </w:pPr>
      <w:r>
        <w:rPr>
          <w:rFonts w:hint="eastAsia" w:ascii="宋体" w:hAnsi="宋体" w:cs="宋体"/>
          <w:sz w:val="36"/>
          <w:szCs w:val="36"/>
        </w:rPr>
        <w:fldChar w:fldCharType="begin"/>
      </w:r>
      <w:r>
        <w:rPr>
          <w:rFonts w:hint="eastAsia" w:ascii="宋体" w:hAnsi="宋体" w:cs="宋体"/>
          <w:sz w:val="36"/>
          <w:szCs w:val="36"/>
        </w:rPr>
        <w:instrText xml:space="preserve"> TOC \o "1-3" \h \z \u </w:instrText>
      </w:r>
      <w:r>
        <w:rPr>
          <w:rFonts w:hint="eastAsia" w:ascii="宋体" w:hAnsi="宋体" w:cs="宋体"/>
          <w:sz w:val="36"/>
          <w:szCs w:val="36"/>
        </w:rPr>
        <w:fldChar w:fldCharType="separate"/>
      </w:r>
      <w:r>
        <w:fldChar w:fldCharType="begin"/>
      </w:r>
      <w:r>
        <w:instrText xml:space="preserve"> HYPERLINK \l "_Toc28523" </w:instrText>
      </w:r>
      <w:r>
        <w:fldChar w:fldCharType="separate"/>
      </w:r>
      <w:r>
        <w:rPr>
          <w:rStyle w:val="22"/>
          <w:rFonts w:hint="eastAsia" w:hAnsi="宋体" w:cs="宋体"/>
          <w:szCs w:val="72"/>
        </w:rPr>
        <w:t>第一卷</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_Toc28523 </w:instrText>
      </w:r>
      <w:r>
        <w:rPr>
          <w:rStyle w:val="22"/>
          <w:rFonts w:hint="eastAsia" w:hAnsi="宋体" w:cs="宋体"/>
        </w:rPr>
        <w:fldChar w:fldCharType="separate"/>
      </w:r>
      <w:r>
        <w:rPr>
          <w:rStyle w:val="22"/>
          <w:rFonts w:hint="eastAsia" w:hAnsi="宋体" w:cs="宋体"/>
        </w:rPr>
        <w:t>1</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"_Toc15738" </w:instrText>
      </w:r>
      <w:r>
        <w:fldChar w:fldCharType="separate"/>
      </w:r>
      <w:r>
        <w:rPr>
          <w:rStyle w:val="22"/>
          <w:rFonts w:hint="eastAsia" w:hAnsi="宋体" w:cs="宋体"/>
        </w:rPr>
        <w:t>第一章招标公告</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_Toc15738 </w:instrText>
      </w:r>
      <w:r>
        <w:rPr>
          <w:rStyle w:val="22"/>
          <w:rFonts w:hint="eastAsia" w:hAnsi="宋体" w:cs="宋体"/>
        </w:rPr>
        <w:fldChar w:fldCharType="separate"/>
      </w:r>
      <w:r>
        <w:rPr>
          <w:rStyle w:val="22"/>
          <w:rFonts w:hint="eastAsia" w:hAnsi="宋体" w:cs="宋体"/>
        </w:rPr>
        <w:t>2</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"_Toc10308" </w:instrText>
      </w:r>
      <w:r>
        <w:fldChar w:fldCharType="separate"/>
      </w:r>
      <w:r>
        <w:rPr>
          <w:rStyle w:val="22"/>
          <w:rFonts w:hint="eastAsia" w:hAnsi="宋体" w:cs="宋体"/>
        </w:rPr>
        <w:t>第二章投标人须知</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_Toc10308 </w:instrText>
      </w:r>
      <w:r>
        <w:rPr>
          <w:rStyle w:val="22"/>
          <w:rFonts w:hint="eastAsia" w:hAnsi="宋体" w:cs="宋体"/>
        </w:rPr>
        <w:fldChar w:fldCharType="separate"/>
      </w:r>
      <w:r>
        <w:rPr>
          <w:rStyle w:val="22"/>
          <w:rFonts w:hint="eastAsia" w:hAnsi="宋体" w:cs="宋体"/>
        </w:rPr>
        <w:t>2</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"_Toc28167" </w:instrText>
      </w:r>
      <w:r>
        <w:fldChar w:fldCharType="separate"/>
      </w:r>
      <w:r>
        <w:rPr>
          <w:rStyle w:val="22"/>
          <w:rFonts w:hint="eastAsia" w:hAnsi="宋体" w:cs="宋体"/>
          <w:kern w:val="0"/>
        </w:rPr>
        <w:t>投标人须知前附表</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_Toc28167 </w:instrText>
      </w:r>
      <w:r>
        <w:rPr>
          <w:rStyle w:val="22"/>
          <w:rFonts w:hint="eastAsia" w:hAnsi="宋体" w:cs="宋体"/>
        </w:rPr>
        <w:fldChar w:fldCharType="separate"/>
      </w:r>
      <w:r>
        <w:rPr>
          <w:rStyle w:val="22"/>
          <w:rFonts w:hint="eastAsia" w:hAnsi="宋体" w:cs="宋体"/>
        </w:rPr>
        <w:t>5</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"_Toc272" </w:instrText>
      </w:r>
      <w:r>
        <w:fldChar w:fldCharType="separate"/>
      </w:r>
      <w:r>
        <w:rPr>
          <w:rStyle w:val="22"/>
          <w:rFonts w:hint="eastAsia" w:hAnsi="宋体" w:cs="宋体"/>
          <w:bCs/>
        </w:rPr>
        <w:t>附表一：问题澄清通知</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_Toc272 </w:instrText>
      </w:r>
      <w:r>
        <w:rPr>
          <w:rStyle w:val="22"/>
          <w:rFonts w:hint="eastAsia" w:hAnsi="宋体" w:cs="宋体"/>
        </w:rPr>
        <w:fldChar w:fldCharType="separate"/>
      </w:r>
      <w:r>
        <w:rPr>
          <w:rStyle w:val="22"/>
          <w:rFonts w:hint="eastAsia" w:hAnsi="宋体" w:cs="宋体"/>
        </w:rPr>
        <w:t>20</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"_Toc17688" </w:instrText>
      </w:r>
      <w:r>
        <w:fldChar w:fldCharType="separate"/>
      </w:r>
      <w:r>
        <w:rPr>
          <w:rStyle w:val="22"/>
          <w:rFonts w:hint="eastAsia" w:hAnsi="宋体" w:cs="宋体"/>
          <w:bCs/>
        </w:rPr>
        <w:t>附表二：问题的澄清</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_Toc17688 </w:instrText>
      </w:r>
      <w:r>
        <w:rPr>
          <w:rStyle w:val="22"/>
          <w:rFonts w:hint="eastAsia" w:hAnsi="宋体" w:cs="宋体"/>
        </w:rPr>
        <w:fldChar w:fldCharType="separate"/>
      </w:r>
      <w:r>
        <w:rPr>
          <w:rStyle w:val="22"/>
          <w:rFonts w:hint="eastAsia" w:hAnsi="宋体" w:cs="宋体"/>
        </w:rPr>
        <w:t>21</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"_Toc4437" </w:instrText>
      </w:r>
      <w:r>
        <w:fldChar w:fldCharType="separate"/>
      </w:r>
      <w:r>
        <w:rPr>
          <w:rStyle w:val="22"/>
          <w:rFonts w:hint="eastAsia" w:hAnsi="宋体" w:cs="宋体"/>
        </w:rPr>
        <w:t>第三章评标办法</w:t>
      </w:r>
      <w:r>
        <w:rPr>
          <w:rStyle w:val="22"/>
          <w:rFonts w:hint="eastAsia" w:hAnsi="宋体" w:cs="宋体"/>
        </w:rPr>
        <w:tab/>
      </w:r>
      <w:r>
        <w:rPr>
          <w:rStyle w:val="22"/>
          <w:rFonts w:hint="eastAsia" w:hAnsi="宋体" w:cs="宋体"/>
        </w:rPr>
        <w:t>2</w:t>
      </w:r>
      <w:r>
        <w:rPr>
          <w:rStyle w:val="22"/>
          <w:rFonts w:hint="eastAsia" w:hAnsi="宋体" w:cs="宋体"/>
        </w:rPr>
        <w:fldChar w:fldCharType="end"/>
      </w:r>
      <w:r>
        <w:rPr>
          <w:rFonts w:hint="eastAsia" w:ascii="宋体" w:hAnsi="宋体" w:cs="宋体"/>
          <w:szCs w:val="36"/>
        </w:rPr>
        <w:t>2</w:t>
      </w:r>
    </w:p>
    <w:p>
      <w:pPr>
        <w:pStyle w:val="14"/>
        <w:widowControl/>
        <w:tabs>
          <w:tab w:val="right" w:leader="dot" w:pos="9286"/>
        </w:tabs>
        <w:spacing w:line="360" w:lineRule="auto"/>
        <w:rPr>
          <w:rFonts w:ascii="宋体" w:hAnsi="宋体" w:cs="宋体"/>
        </w:rPr>
      </w:pPr>
      <w:r>
        <w:fldChar w:fldCharType="begin"/>
      </w:r>
      <w:r>
        <w:instrText xml:space="preserve"> HYPERLINK \l "_Toc5651" </w:instrText>
      </w:r>
      <w:r>
        <w:fldChar w:fldCharType="separate"/>
      </w:r>
      <w:r>
        <w:rPr>
          <w:rStyle w:val="22"/>
          <w:rFonts w:hint="eastAsia" w:hAnsi="宋体" w:cs="宋体"/>
          <w:bCs/>
        </w:rPr>
        <w:t>第四章合同条款及格式</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_Toc5651 </w:instrText>
      </w:r>
      <w:r>
        <w:rPr>
          <w:rStyle w:val="22"/>
          <w:rFonts w:hint="eastAsia" w:hAnsi="宋体" w:cs="宋体"/>
        </w:rPr>
        <w:fldChar w:fldCharType="separate"/>
      </w:r>
      <w:r>
        <w:rPr>
          <w:rStyle w:val="22"/>
          <w:rFonts w:hint="eastAsia" w:hAnsi="宋体" w:cs="宋体"/>
        </w:rPr>
        <w:t>28</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"_Toc1398" </w:instrText>
      </w:r>
      <w:r>
        <w:fldChar w:fldCharType="separate"/>
      </w:r>
      <w:r>
        <w:rPr>
          <w:rStyle w:val="22"/>
          <w:rFonts w:hint="eastAsia" w:hAnsi="宋体" w:cs="宋体"/>
          <w:szCs w:val="30"/>
        </w:rPr>
        <w:t>第一部分合同协议书</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_Toc1398 </w:instrText>
      </w:r>
      <w:r>
        <w:rPr>
          <w:rStyle w:val="22"/>
          <w:rFonts w:hint="eastAsia" w:hAnsi="宋体" w:cs="宋体"/>
        </w:rPr>
        <w:fldChar w:fldCharType="separate"/>
      </w:r>
      <w:r>
        <w:rPr>
          <w:rStyle w:val="22"/>
          <w:rFonts w:hint="eastAsia" w:hAnsi="宋体" w:cs="宋体"/>
        </w:rPr>
        <w:t>29</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"_Toc406" </w:instrText>
      </w:r>
      <w:r>
        <w:fldChar w:fldCharType="separate"/>
      </w:r>
      <w:r>
        <w:rPr>
          <w:rStyle w:val="22"/>
          <w:rFonts w:hint="eastAsia" w:hAnsi="宋体" w:cs="宋体"/>
        </w:rPr>
        <w:t>第二部分通用合同条款</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_Toc406 </w:instrText>
      </w:r>
      <w:r>
        <w:rPr>
          <w:rStyle w:val="22"/>
          <w:rFonts w:hint="eastAsia" w:hAnsi="宋体" w:cs="宋体"/>
        </w:rPr>
        <w:fldChar w:fldCharType="separate"/>
      </w:r>
      <w:r>
        <w:rPr>
          <w:rStyle w:val="22"/>
          <w:rFonts w:hint="eastAsia" w:hAnsi="宋体" w:cs="宋体"/>
        </w:rPr>
        <w:t>32</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"_Toc28806" </w:instrText>
      </w:r>
      <w:r>
        <w:fldChar w:fldCharType="separate"/>
      </w:r>
      <w:r>
        <w:rPr>
          <w:rStyle w:val="22"/>
          <w:rFonts w:hint="eastAsia" w:hAnsi="宋体" w:cs="宋体"/>
        </w:rPr>
        <w:t>第三部分专用合同条款</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_Toc28806 </w:instrText>
      </w:r>
      <w:r>
        <w:rPr>
          <w:rStyle w:val="22"/>
          <w:rFonts w:hint="eastAsia" w:hAnsi="宋体" w:cs="宋体"/>
        </w:rPr>
        <w:fldChar w:fldCharType="separate"/>
      </w:r>
      <w:r>
        <w:rPr>
          <w:rStyle w:val="22"/>
          <w:rFonts w:hint="eastAsia" w:hAnsi="宋体" w:cs="宋体"/>
        </w:rPr>
        <w:t>33</w:t>
      </w:r>
      <w:r>
        <w:rPr>
          <w:rStyle w:val="22"/>
          <w:rFonts w:hint="eastAsia" w:hAnsi="宋体" w:cs="宋体"/>
        </w:rPr>
        <w:fldChar w:fldCharType="end"/>
      </w:r>
      <w:r>
        <w:rPr>
          <w:rStyle w:val="22"/>
          <w:rFonts w:hint="eastAsia" w:hAnsi="宋体" w:cs="宋体"/>
        </w:rPr>
        <w:fldChar w:fldCharType="end"/>
      </w:r>
    </w:p>
    <w:p>
      <w:pPr>
        <w:pStyle w:val="16"/>
        <w:widowControl/>
        <w:tabs>
          <w:tab w:val="right" w:leader="dot" w:pos="9286"/>
        </w:tabs>
        <w:spacing w:line="360" w:lineRule="auto"/>
        <w:ind w:left="0" w:leftChars="0"/>
        <w:rPr>
          <w:rFonts w:ascii="宋体" w:hAnsi="宋体" w:cs="宋体"/>
        </w:rPr>
      </w:pPr>
      <w:r>
        <w:fldChar w:fldCharType="begin"/>
      </w:r>
      <w:r>
        <w:instrText xml:space="preserve"> HYPERLINK \l "_Toc29496" </w:instrText>
      </w:r>
      <w:r>
        <w:fldChar w:fldCharType="separate"/>
      </w:r>
      <w:r>
        <w:rPr>
          <w:rStyle w:val="22"/>
          <w:rFonts w:hint="eastAsia" w:hAnsi="宋体" w:cs="宋体"/>
        </w:rPr>
        <w:t>第五章工程量清单</w:t>
      </w:r>
      <w:r>
        <w:rPr>
          <w:rStyle w:val="22"/>
          <w:rFonts w:hint="eastAsia" w:hAnsi="宋体" w:cs="宋体"/>
        </w:rPr>
        <w:tab/>
      </w:r>
      <w:r>
        <w:rPr>
          <w:rStyle w:val="22"/>
          <w:rFonts w:hint="eastAsia" w:hAnsi="宋体" w:cs="宋体"/>
        </w:rPr>
        <w:t>3</w:t>
      </w:r>
      <w:r>
        <w:rPr>
          <w:rStyle w:val="22"/>
          <w:rFonts w:hint="eastAsia" w:hAnsi="宋体" w:cs="宋体"/>
        </w:rPr>
        <w:fldChar w:fldCharType="end"/>
      </w:r>
      <w:r>
        <w:rPr>
          <w:rFonts w:hint="eastAsia" w:ascii="宋体" w:hAnsi="宋体" w:cs="宋体"/>
          <w:szCs w:val="36"/>
        </w:rPr>
        <w:t>4</w:t>
      </w:r>
    </w:p>
    <w:p>
      <w:pPr>
        <w:pStyle w:val="14"/>
        <w:widowControl/>
        <w:tabs>
          <w:tab w:val="right" w:leader="dot" w:pos="9286"/>
        </w:tabs>
        <w:spacing w:line="360" w:lineRule="auto"/>
        <w:rPr>
          <w:rFonts w:ascii="宋体" w:hAnsi="宋体" w:cs="宋体"/>
        </w:rPr>
      </w:pPr>
      <w:r>
        <w:fldChar w:fldCharType="begin"/>
      </w:r>
      <w:r>
        <w:instrText xml:space="preserve"> HYPERLINK \l "_Toc20559" </w:instrText>
      </w:r>
      <w:r>
        <w:fldChar w:fldCharType="separate"/>
      </w:r>
      <w:r>
        <w:rPr>
          <w:rStyle w:val="22"/>
          <w:rFonts w:hint="eastAsia" w:hAnsi="宋体" w:cs="宋体"/>
          <w:szCs w:val="72"/>
        </w:rPr>
        <w:t>第二卷</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_Toc20559 </w:instrText>
      </w:r>
      <w:r>
        <w:rPr>
          <w:rStyle w:val="22"/>
          <w:rFonts w:hint="eastAsia" w:hAnsi="宋体" w:cs="宋体"/>
        </w:rPr>
        <w:fldChar w:fldCharType="separate"/>
      </w:r>
      <w:r>
        <w:rPr>
          <w:rStyle w:val="22"/>
          <w:rFonts w:hint="eastAsia" w:hAnsi="宋体" w:cs="宋体"/>
        </w:rPr>
        <w:t>36</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"_Toc20086" </w:instrText>
      </w:r>
      <w:r>
        <w:fldChar w:fldCharType="separate"/>
      </w:r>
      <w:r>
        <w:rPr>
          <w:rStyle w:val="22"/>
          <w:rFonts w:hint="eastAsia" w:hAnsi="宋体" w:cs="宋体"/>
          <w:szCs w:val="32"/>
        </w:rPr>
        <w:t>第六章图纸</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_Toc20086 </w:instrText>
      </w:r>
      <w:r>
        <w:rPr>
          <w:rStyle w:val="22"/>
          <w:rFonts w:hint="eastAsia" w:hAnsi="宋体" w:cs="宋体"/>
        </w:rPr>
        <w:fldChar w:fldCharType="separate"/>
      </w:r>
      <w:r>
        <w:rPr>
          <w:rStyle w:val="22"/>
          <w:rFonts w:hint="eastAsia" w:hAnsi="宋体" w:cs="宋体"/>
        </w:rPr>
        <w:t>37</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"_Toc1264" </w:instrText>
      </w:r>
      <w:r>
        <w:fldChar w:fldCharType="separate"/>
      </w:r>
      <w:r>
        <w:rPr>
          <w:rStyle w:val="22"/>
          <w:rFonts w:hint="eastAsia" w:hAnsi="宋体" w:cs="宋体"/>
          <w:szCs w:val="72"/>
        </w:rPr>
        <w:t>第三卷工程量清单</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_Toc1264 </w:instrText>
      </w:r>
      <w:r>
        <w:rPr>
          <w:rStyle w:val="22"/>
          <w:rFonts w:hint="eastAsia" w:hAnsi="宋体" w:cs="宋体"/>
        </w:rPr>
        <w:fldChar w:fldCharType="separate"/>
      </w:r>
      <w:r>
        <w:rPr>
          <w:rStyle w:val="22"/>
          <w:rFonts w:hint="eastAsia" w:hAnsi="宋体" w:cs="宋体"/>
        </w:rPr>
        <w:t>38</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"_Toc15137" </w:instrText>
      </w:r>
      <w:r>
        <w:fldChar w:fldCharType="separate"/>
      </w:r>
      <w:r>
        <w:rPr>
          <w:rStyle w:val="22"/>
          <w:rFonts w:hint="eastAsia" w:hAnsi="宋体" w:cs="宋体"/>
          <w:szCs w:val="32"/>
        </w:rPr>
        <w:t>第七章技术标准和要求</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_Toc15137 </w:instrText>
      </w:r>
      <w:r>
        <w:rPr>
          <w:rStyle w:val="22"/>
          <w:rFonts w:hint="eastAsia" w:hAnsi="宋体" w:cs="宋体"/>
        </w:rPr>
        <w:fldChar w:fldCharType="separate"/>
      </w:r>
      <w:r>
        <w:rPr>
          <w:rStyle w:val="22"/>
          <w:rFonts w:hint="eastAsia" w:hAnsi="宋体" w:cs="宋体"/>
        </w:rPr>
        <w:t>42</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"_Toc1634" </w:instrText>
      </w:r>
      <w:r>
        <w:fldChar w:fldCharType="separate"/>
      </w:r>
      <w:r>
        <w:rPr>
          <w:rStyle w:val="22"/>
          <w:rFonts w:hint="eastAsia" w:hAnsi="宋体" w:cs="宋体"/>
          <w:szCs w:val="72"/>
        </w:rPr>
        <w:t>第四卷</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_Toc1634 </w:instrText>
      </w:r>
      <w:r>
        <w:rPr>
          <w:rStyle w:val="22"/>
          <w:rFonts w:hint="eastAsia" w:hAnsi="宋体" w:cs="宋体"/>
        </w:rPr>
        <w:fldChar w:fldCharType="separate"/>
      </w:r>
      <w:r>
        <w:rPr>
          <w:rStyle w:val="22"/>
          <w:rFonts w:hint="eastAsia" w:hAnsi="宋体" w:cs="宋体"/>
        </w:rPr>
        <w:t>43</w:t>
      </w:r>
      <w:r>
        <w:rPr>
          <w:rStyle w:val="22"/>
          <w:rFonts w:hint="eastAsia" w:hAnsi="宋体" w:cs="宋体"/>
        </w:rPr>
        <w:fldChar w:fldCharType="end"/>
      </w:r>
      <w:r>
        <w:rPr>
          <w:rStyle w:val="22"/>
          <w:rFonts w:hint="eastAsia" w:hAnsi="宋体" w:cs="宋体"/>
        </w:rPr>
        <w:fldChar w:fldCharType="end"/>
      </w:r>
    </w:p>
    <w:p>
      <w:pPr>
        <w:pStyle w:val="14"/>
        <w:widowControl/>
        <w:tabs>
          <w:tab w:val="right" w:leader="dot" w:pos="9286"/>
        </w:tabs>
        <w:spacing w:line="360" w:lineRule="auto"/>
        <w:rPr>
          <w:rFonts w:ascii="宋体" w:hAnsi="宋体" w:cs="宋体"/>
        </w:rPr>
      </w:pPr>
      <w:r>
        <w:fldChar w:fldCharType="begin"/>
      </w:r>
      <w:r>
        <w:instrText xml:space="preserve"> HYPERLINK \l "_Toc11028" </w:instrText>
      </w:r>
      <w:r>
        <w:fldChar w:fldCharType="separate"/>
      </w:r>
      <w:r>
        <w:rPr>
          <w:rStyle w:val="22"/>
          <w:rFonts w:hint="eastAsia" w:hAnsi="宋体" w:cs="宋体"/>
          <w:szCs w:val="36"/>
        </w:rPr>
        <w:t>第八章投标文件格式</w:t>
      </w:r>
      <w:r>
        <w:rPr>
          <w:rStyle w:val="22"/>
          <w:rFonts w:hint="eastAsia" w:hAnsi="宋体" w:cs="宋体"/>
        </w:rPr>
        <w:tab/>
      </w:r>
      <w:r>
        <w:rPr>
          <w:rStyle w:val="22"/>
          <w:rFonts w:hint="eastAsia" w:hAnsi="宋体" w:cs="宋体"/>
        </w:rPr>
        <w:fldChar w:fldCharType="begin"/>
      </w:r>
      <w:r>
        <w:rPr>
          <w:rStyle w:val="22"/>
          <w:rFonts w:hint="eastAsia" w:hAnsi="宋体" w:cs="宋体"/>
        </w:rPr>
        <w:instrText xml:space="preserve"> PAGEREF _Toc11028 </w:instrText>
      </w:r>
      <w:r>
        <w:rPr>
          <w:rStyle w:val="22"/>
          <w:rFonts w:hint="eastAsia" w:hAnsi="宋体" w:cs="宋体"/>
        </w:rPr>
        <w:fldChar w:fldCharType="separate"/>
      </w:r>
      <w:r>
        <w:rPr>
          <w:rStyle w:val="22"/>
          <w:rFonts w:hint="eastAsia" w:hAnsi="宋体" w:cs="宋体"/>
        </w:rPr>
        <w:t>44</w:t>
      </w:r>
      <w:r>
        <w:rPr>
          <w:rStyle w:val="22"/>
          <w:rFonts w:hint="eastAsia" w:hAnsi="宋体" w:cs="宋体"/>
        </w:rPr>
        <w:fldChar w:fldCharType="end"/>
      </w:r>
      <w:r>
        <w:rPr>
          <w:rStyle w:val="22"/>
          <w:rFonts w:hint="eastAsia" w:hAnsi="宋体" w:cs="宋体"/>
        </w:rPr>
        <w:fldChar w:fldCharType="end"/>
      </w:r>
    </w:p>
    <w:p>
      <w:pPr>
        <w:adjustRightInd w:val="0"/>
        <w:snapToGrid w:val="0"/>
        <w:spacing w:line="420" w:lineRule="exact"/>
        <w:rPr>
          <w:rFonts w:ascii="宋体" w:hAnsi="宋体" w:eastAsia="宋体" w:cs="宋体"/>
        </w:rPr>
      </w:pPr>
      <w:r>
        <w:rPr>
          <w:rFonts w:hint="eastAsia" w:ascii="宋体" w:hAnsi="宋体" w:eastAsia="宋体" w:cs="宋体"/>
          <w:szCs w:val="36"/>
        </w:rPr>
        <w:fldChar w:fldCharType="end"/>
      </w:r>
    </w:p>
    <w:p>
      <w:pPr>
        <w:rPr>
          <w:rFonts w:ascii="宋体" w:hAnsi="宋体" w:eastAsia="宋体" w:cs="宋体"/>
          <w:szCs w:val="20"/>
        </w:rPr>
        <w:sectPr>
          <w:pgSz w:w="11906" w:h="16838"/>
          <w:pgMar w:top="1202" w:right="1310" w:bottom="1202" w:left="1310" w:header="890" w:footer="822" w:gutter="0"/>
          <w:pgNumType w:start="1"/>
          <w:cols w:space="425" w:num="1"/>
          <w:docGrid w:type="lines" w:linePitch="312" w:charSpace="0"/>
        </w:sectPr>
      </w:pPr>
    </w:p>
    <w:p>
      <w:pPr>
        <w:adjustRightInd w:val="0"/>
        <w:snapToGrid w:val="0"/>
        <w:spacing w:line="420" w:lineRule="exact"/>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pStyle w:val="2"/>
        <w:widowControl/>
        <w:rPr>
          <w:rFonts w:ascii="宋体" w:hAnsi="宋体" w:cs="宋体"/>
        </w:rPr>
      </w:pPr>
      <w:bookmarkStart w:id="0" w:name="_Toc184635051"/>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jc w:val="center"/>
        <w:rPr>
          <w:rFonts w:ascii="宋体" w:hAnsi="宋体" w:cs="宋体"/>
          <w:sz w:val="72"/>
          <w:szCs w:val="72"/>
        </w:rPr>
      </w:pPr>
      <w:bookmarkStart w:id="1" w:name="_Toc237750952"/>
      <w:bookmarkStart w:id="2" w:name="_Toc237752608"/>
      <w:bookmarkStart w:id="3" w:name="_Toc28523"/>
      <w:r>
        <w:rPr>
          <w:rFonts w:hint="eastAsia" w:ascii="宋体" w:hAnsi="宋体" w:cs="宋体"/>
          <w:sz w:val="72"/>
          <w:szCs w:val="72"/>
        </w:rPr>
        <w:t>第一卷</w:t>
      </w:r>
      <w:bookmarkEnd w:id="0"/>
      <w:bookmarkEnd w:id="1"/>
      <w:bookmarkEnd w:id="2"/>
      <w:bookmarkEnd w:id="3"/>
    </w:p>
    <w:p>
      <w:pPr>
        <w:rPr>
          <w:rFonts w:ascii="宋体" w:hAnsi="宋体" w:eastAsia="宋体" w:cs="宋体"/>
          <w:b/>
          <w:sz w:val="32"/>
          <w:szCs w:val="32"/>
        </w:rPr>
      </w:pPr>
      <w:bookmarkStart w:id="4" w:name="_Toc268097474"/>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bookmarkEnd w:id="4"/>
    <w:p>
      <w:pPr>
        <w:adjustRightInd w:val="0"/>
        <w:snapToGrid w:val="0"/>
        <w:spacing w:line="440" w:lineRule="exact"/>
        <w:rPr>
          <w:rFonts w:ascii="宋体" w:hAnsi="宋体" w:eastAsia="宋体" w:cs="宋体"/>
          <w:sz w:val="36"/>
          <w:szCs w:val="36"/>
        </w:rPr>
      </w:pPr>
    </w:p>
    <w:p>
      <w:pPr>
        <w:pStyle w:val="2"/>
        <w:widowControl/>
        <w:jc w:val="center"/>
        <w:rPr>
          <w:rFonts w:ascii="宋体" w:hAnsi="宋体" w:cs="宋体"/>
        </w:rPr>
      </w:pPr>
      <w:bookmarkStart w:id="5" w:name="_Toc15738"/>
      <w:bookmarkStart w:id="6" w:name="OLE_LINK6"/>
      <w:bookmarkStart w:id="7" w:name="_Toc370831928"/>
      <w:bookmarkStart w:id="8" w:name="_Toc370832029"/>
      <w:r>
        <w:rPr>
          <w:rFonts w:hint="eastAsia" w:ascii="宋体" w:hAnsi="宋体" w:cs="宋体"/>
        </w:rPr>
        <w:t>第一章招标公告</w:t>
      </w:r>
      <w:bookmarkEnd w:id="5"/>
    </w:p>
    <w:bookmarkEnd w:id="6"/>
    <w:bookmarkEnd w:id="7"/>
    <w:bookmarkEnd w:id="8"/>
    <w:p>
      <w:pPr>
        <w:widowControl/>
        <w:shd w:val="clear" w:color="auto" w:fill="FFFFFF"/>
        <w:spacing w:line="360" w:lineRule="exact"/>
        <w:ind w:left="360" w:hanging="360"/>
        <w:rPr>
          <w:rFonts w:ascii="宋体" w:hAnsi="宋体" w:eastAsia="宋体" w:cs="宋体"/>
          <w:szCs w:val="21"/>
          <w:shd w:val="clear" w:color="auto" w:fill="FFFFFF"/>
        </w:rPr>
      </w:pPr>
      <w:bookmarkStart w:id="9" w:name="_Toc10308"/>
      <w:r>
        <w:rPr>
          <w:rFonts w:hint="eastAsia" w:ascii="宋体" w:hAnsi="宋体" w:eastAsia="宋体" w:cs="宋体"/>
          <w:b/>
          <w:kern w:val="0"/>
          <w:szCs w:val="21"/>
          <w:shd w:val="clear" w:color="auto" w:fill="FFFFFF"/>
        </w:rPr>
        <w:t>一、招标条件</w:t>
      </w:r>
    </w:p>
    <w:p>
      <w:pPr>
        <w:spacing w:line="360" w:lineRule="exact"/>
        <w:ind w:firstLine="105" w:firstLineChars="50"/>
        <w:rPr>
          <w:rFonts w:ascii="宋体" w:hAnsi="宋体" w:eastAsia="宋体" w:cs="宋体"/>
          <w:szCs w:val="21"/>
        </w:rPr>
      </w:pPr>
      <w:r>
        <w:rPr>
          <w:rFonts w:hint="eastAsia" w:ascii="宋体" w:hAnsi="宋体" w:eastAsia="宋体" w:cs="宋体"/>
          <w:bCs/>
          <w:szCs w:val="21"/>
        </w:rPr>
        <w:t>龙亭区杏花营农场2018年度第一批土地整治项目已经</w:t>
      </w:r>
      <w:r>
        <w:rPr>
          <w:rFonts w:hint="eastAsia" w:ascii="宋体" w:hAnsi="宋体" w:eastAsia="宋体" w:cs="宋体"/>
          <w:bCs/>
          <w:szCs w:val="21"/>
          <w:u w:val="single"/>
        </w:rPr>
        <w:t>杏农（2018）65号</w:t>
      </w:r>
      <w:r>
        <w:rPr>
          <w:rFonts w:hint="eastAsia" w:ascii="宋体" w:hAnsi="宋体" w:eastAsia="宋体" w:cs="宋体"/>
          <w:szCs w:val="21"/>
          <w:u w:val="single"/>
        </w:rPr>
        <w:t>批准建设</w:t>
      </w:r>
      <w:r>
        <w:rPr>
          <w:rFonts w:hint="eastAsia" w:ascii="宋体" w:hAnsi="宋体" w:eastAsia="宋体" w:cs="宋体"/>
          <w:bCs/>
          <w:szCs w:val="21"/>
        </w:rPr>
        <w:t>，建设资金来自财政资金。招标人为</w:t>
      </w:r>
      <w:r>
        <w:rPr>
          <w:rFonts w:hint="eastAsia" w:ascii="宋体" w:hAnsi="宋体" w:eastAsia="宋体" w:cs="宋体"/>
          <w:bCs/>
          <w:szCs w:val="21"/>
          <w:u w:val="single"/>
        </w:rPr>
        <w:t>国营开封市金明区杏花营农场</w:t>
      </w:r>
      <w:r>
        <w:rPr>
          <w:rFonts w:hint="eastAsia" w:ascii="宋体" w:hAnsi="宋体" w:eastAsia="宋体" w:cs="宋体"/>
          <w:bCs/>
          <w:szCs w:val="21"/>
        </w:rPr>
        <w:t>，招标代理机构为河南省华夏工程造价咨询有限公司。项目已具备招标条件，现对该项目的施工及监理进行公开招标。</w:t>
      </w:r>
      <w:r>
        <w:rPr>
          <w:rFonts w:hint="eastAsia" w:ascii="宋体" w:hAnsi="宋体" w:eastAsia="宋体" w:cs="宋体"/>
          <w:bCs/>
          <w:szCs w:val="21"/>
        </w:rPr>
        <w:br w:type="textWrapping"/>
      </w:r>
      <w:r>
        <w:rPr>
          <w:rFonts w:hint="eastAsia" w:ascii="宋体" w:hAnsi="宋体" w:eastAsia="宋体" w:cs="宋体"/>
          <w:szCs w:val="21"/>
        </w:rPr>
        <w:t>二、项目概况与招标范围</w:t>
      </w:r>
    </w:p>
    <w:p>
      <w:pPr>
        <w:spacing w:line="360" w:lineRule="exact"/>
        <w:ind w:firstLine="105" w:firstLineChars="50"/>
        <w:rPr>
          <w:rFonts w:ascii="宋体" w:hAnsi="宋体" w:eastAsia="宋体" w:cs="宋体"/>
          <w:szCs w:val="21"/>
        </w:rPr>
      </w:pPr>
      <w:r>
        <w:rPr>
          <w:rFonts w:hint="eastAsia" w:ascii="宋体" w:hAnsi="宋体" w:eastAsia="宋体" w:cs="宋体"/>
          <w:szCs w:val="21"/>
        </w:rPr>
        <w:t>2.1项目名称：龙亭区杏花营农场2018年度第一批土地整治项目</w:t>
      </w:r>
    </w:p>
    <w:p>
      <w:pPr>
        <w:spacing w:line="360" w:lineRule="exact"/>
        <w:ind w:firstLine="105" w:firstLineChars="50"/>
        <w:rPr>
          <w:rFonts w:ascii="宋体" w:hAnsi="宋体" w:eastAsia="宋体" w:cs="宋体"/>
          <w:szCs w:val="21"/>
        </w:rPr>
      </w:pPr>
      <w:r>
        <w:rPr>
          <w:rFonts w:hint="eastAsia" w:ascii="宋体" w:hAnsi="宋体" w:eastAsia="宋体" w:cs="宋体"/>
          <w:szCs w:val="21"/>
        </w:rPr>
        <w:t>2.2项目编号：杏农（2018）65号</w:t>
      </w:r>
    </w:p>
    <w:p>
      <w:pPr>
        <w:spacing w:line="360" w:lineRule="exact"/>
        <w:ind w:firstLine="105" w:firstLineChars="50"/>
        <w:rPr>
          <w:rFonts w:ascii="宋体" w:hAnsi="宋体" w:eastAsia="宋体" w:cs="宋体"/>
          <w:szCs w:val="21"/>
        </w:rPr>
      </w:pPr>
      <w:r>
        <w:rPr>
          <w:rFonts w:hint="eastAsia" w:ascii="宋体" w:hAnsi="宋体" w:eastAsia="宋体" w:cs="宋体"/>
          <w:szCs w:val="21"/>
        </w:rPr>
        <w:t>2.3建设地点：</w:t>
      </w:r>
      <w:bookmarkStart w:id="10" w:name="OLE_LINK3"/>
      <w:bookmarkStart w:id="11" w:name="OLE_LINK2"/>
      <w:r>
        <w:rPr>
          <w:rFonts w:hint="eastAsia" w:ascii="宋体" w:hAnsi="宋体" w:eastAsia="宋体" w:cs="宋体"/>
          <w:szCs w:val="21"/>
        </w:rPr>
        <w:t>班村、马寨、史砦、秫米店、西网、辛庄、杏花营农场、赵坟、大胖等9个行政村（场）</w:t>
      </w:r>
      <w:bookmarkEnd w:id="10"/>
      <w:bookmarkEnd w:id="11"/>
    </w:p>
    <w:p>
      <w:pPr>
        <w:spacing w:line="360" w:lineRule="exact"/>
        <w:ind w:firstLine="105" w:firstLineChars="50"/>
        <w:rPr>
          <w:rFonts w:ascii="宋体" w:hAnsi="宋体" w:eastAsia="宋体" w:cs="宋体"/>
          <w:szCs w:val="21"/>
        </w:rPr>
      </w:pPr>
      <w:r>
        <w:rPr>
          <w:rFonts w:hint="eastAsia" w:ascii="宋体" w:hAnsi="宋体" w:eastAsia="宋体" w:cs="宋体"/>
          <w:szCs w:val="21"/>
        </w:rPr>
        <w:t>2.4建设规模：214.1536公顷</w:t>
      </w:r>
    </w:p>
    <w:p>
      <w:pPr>
        <w:spacing w:line="360" w:lineRule="exact"/>
        <w:ind w:firstLine="105" w:firstLineChars="50"/>
        <w:rPr>
          <w:rFonts w:ascii="宋体" w:hAnsi="宋体" w:eastAsia="宋体" w:cs="宋体"/>
          <w:szCs w:val="21"/>
        </w:rPr>
      </w:pPr>
      <w:r>
        <w:rPr>
          <w:rFonts w:hint="eastAsia" w:ascii="宋体" w:hAnsi="宋体" w:eastAsia="宋体" w:cs="宋体"/>
          <w:szCs w:val="21"/>
        </w:rPr>
        <w:t>2.5投资金额：约332万元</w:t>
      </w:r>
    </w:p>
    <w:p>
      <w:pPr>
        <w:spacing w:line="360" w:lineRule="exact"/>
        <w:ind w:firstLine="105" w:firstLineChars="50"/>
        <w:rPr>
          <w:rFonts w:ascii="宋体" w:hAnsi="宋体" w:eastAsia="宋体" w:cs="宋体"/>
          <w:szCs w:val="21"/>
        </w:rPr>
      </w:pPr>
      <w:r>
        <w:rPr>
          <w:rFonts w:hint="eastAsia" w:ascii="宋体" w:hAnsi="宋体" w:eastAsia="宋体" w:cs="宋体"/>
          <w:szCs w:val="21"/>
        </w:rPr>
        <w:t>2.6资金来源：财政资金</w:t>
      </w:r>
    </w:p>
    <w:p>
      <w:pPr>
        <w:spacing w:line="360" w:lineRule="exact"/>
        <w:ind w:firstLine="105" w:firstLineChars="50"/>
        <w:rPr>
          <w:rFonts w:ascii="宋体" w:hAnsi="宋体" w:eastAsia="宋体" w:cs="宋体"/>
          <w:szCs w:val="21"/>
        </w:rPr>
      </w:pPr>
      <w:r>
        <w:rPr>
          <w:rFonts w:hint="eastAsia" w:ascii="宋体" w:hAnsi="宋体" w:eastAsia="宋体" w:cs="宋体"/>
          <w:szCs w:val="21"/>
        </w:rPr>
        <w:t>2.7计划工期：60日历天</w:t>
      </w:r>
    </w:p>
    <w:p>
      <w:pPr>
        <w:spacing w:line="360" w:lineRule="exact"/>
        <w:ind w:firstLine="105" w:firstLineChars="50"/>
        <w:rPr>
          <w:rFonts w:ascii="宋体" w:hAnsi="宋体" w:eastAsia="宋体" w:cs="宋体"/>
          <w:szCs w:val="21"/>
        </w:rPr>
      </w:pPr>
      <w:r>
        <w:rPr>
          <w:rFonts w:hint="eastAsia" w:ascii="宋体" w:hAnsi="宋体" w:eastAsia="宋体" w:cs="宋体"/>
          <w:szCs w:val="21"/>
        </w:rPr>
        <w:t>2.8质量要求：</w:t>
      </w:r>
      <w:r>
        <w:rPr>
          <w:rFonts w:hint="eastAsia" w:ascii="宋体" w:hAnsi="宋体" w:eastAsia="宋体" w:cs="宋体"/>
          <w:bCs/>
          <w:szCs w:val="21"/>
        </w:rPr>
        <w:t>符合现行国家标准及要求</w:t>
      </w:r>
    </w:p>
    <w:p>
      <w:pPr>
        <w:spacing w:line="360" w:lineRule="exact"/>
        <w:ind w:firstLine="105" w:firstLineChars="50"/>
        <w:rPr>
          <w:rFonts w:ascii="宋体" w:hAnsi="宋体" w:eastAsia="宋体" w:cs="宋体"/>
          <w:szCs w:val="21"/>
        </w:rPr>
      </w:pPr>
      <w:r>
        <w:rPr>
          <w:rFonts w:hint="eastAsia" w:ascii="宋体" w:hAnsi="宋体" w:eastAsia="宋体" w:cs="宋体"/>
          <w:szCs w:val="21"/>
        </w:rPr>
        <w:t>2.9招标内容：详见招标文件</w:t>
      </w:r>
    </w:p>
    <w:p>
      <w:pPr>
        <w:spacing w:line="360" w:lineRule="exact"/>
        <w:ind w:firstLine="105" w:firstLineChars="50"/>
        <w:rPr>
          <w:rFonts w:ascii="宋体" w:hAnsi="宋体" w:eastAsia="宋体" w:cs="宋体"/>
          <w:szCs w:val="21"/>
        </w:rPr>
      </w:pPr>
      <w:r>
        <w:rPr>
          <w:rFonts w:hint="eastAsia" w:ascii="宋体" w:hAnsi="宋体" w:eastAsia="宋体" w:cs="宋体"/>
          <w:szCs w:val="21"/>
        </w:rPr>
        <w:t xml:space="preserve">2.10招标范围: </w:t>
      </w:r>
    </w:p>
    <w:p>
      <w:pPr>
        <w:spacing w:line="360" w:lineRule="exact"/>
        <w:ind w:firstLine="105" w:firstLineChars="50"/>
        <w:rPr>
          <w:rFonts w:ascii="宋体" w:hAnsi="宋体" w:eastAsia="宋体" w:cs="宋体"/>
          <w:szCs w:val="21"/>
        </w:rPr>
      </w:pPr>
      <w:r>
        <w:rPr>
          <w:rFonts w:hint="eastAsia" w:ascii="宋体" w:hAnsi="宋体" w:eastAsia="宋体" w:cs="宋体"/>
          <w:szCs w:val="21"/>
        </w:rPr>
        <w:t>施工标段：施工图纸及招标文件要求范围内的全部工程</w:t>
      </w:r>
    </w:p>
    <w:p>
      <w:pPr>
        <w:spacing w:line="360" w:lineRule="exact"/>
        <w:ind w:firstLine="105" w:firstLineChars="50"/>
        <w:rPr>
          <w:rFonts w:ascii="宋体" w:hAnsi="宋体" w:eastAsia="宋体" w:cs="宋体"/>
          <w:szCs w:val="21"/>
        </w:rPr>
      </w:pPr>
      <w:r>
        <w:rPr>
          <w:rFonts w:hint="eastAsia" w:ascii="宋体" w:hAnsi="宋体" w:eastAsia="宋体" w:cs="宋体"/>
          <w:szCs w:val="21"/>
        </w:rPr>
        <w:t>监理标段：监理为项目区范围内的施工全过程监理及服务</w:t>
      </w:r>
      <w:r>
        <w:rPr>
          <w:rFonts w:hint="eastAsia" w:ascii="宋体" w:hAnsi="宋体" w:eastAsia="宋体" w:cs="宋体"/>
          <w:szCs w:val="21"/>
        </w:rPr>
        <w:br w:type="textWrapping"/>
      </w:r>
      <w:r>
        <w:rPr>
          <w:rFonts w:hint="eastAsia" w:ascii="宋体" w:hAnsi="宋体" w:eastAsia="宋体" w:cs="宋体"/>
          <w:szCs w:val="21"/>
        </w:rPr>
        <w:t>2.11标段划分: 共2个标段，施工1个标段，监理1个标段，详情如下：</w:t>
      </w:r>
    </w:p>
    <w:p>
      <w:pPr>
        <w:spacing w:line="360" w:lineRule="exact"/>
        <w:ind w:firstLine="105" w:firstLineChars="50"/>
        <w:rPr>
          <w:rFonts w:ascii="宋体" w:hAnsi="宋体" w:eastAsia="宋体" w:cs="宋体"/>
          <w:szCs w:val="21"/>
        </w:rPr>
      </w:pPr>
      <w:r>
        <w:rPr>
          <w:rFonts w:hint="eastAsia" w:ascii="宋体" w:hAnsi="宋体" w:eastAsia="宋体" w:cs="宋体"/>
          <w:szCs w:val="21"/>
        </w:rPr>
        <w:t>第一标段：龙亭区杏花营农场2018年度第一批土地整治项目施工工程</w:t>
      </w:r>
    </w:p>
    <w:p>
      <w:pPr>
        <w:spacing w:line="360" w:lineRule="exact"/>
        <w:ind w:firstLine="105" w:firstLineChars="50"/>
        <w:rPr>
          <w:rFonts w:ascii="宋体" w:hAnsi="宋体" w:eastAsia="宋体" w:cs="宋体"/>
          <w:szCs w:val="21"/>
        </w:rPr>
      </w:pPr>
      <w:r>
        <w:rPr>
          <w:rFonts w:hint="eastAsia" w:ascii="宋体" w:hAnsi="宋体" w:eastAsia="宋体" w:cs="宋体"/>
          <w:szCs w:val="21"/>
        </w:rPr>
        <w:t>第二标段：龙亭区杏花营农场2018年度第一批土地整治项目监理服务</w:t>
      </w:r>
    </w:p>
    <w:p>
      <w:pPr>
        <w:widowControl/>
        <w:shd w:val="clear" w:color="auto" w:fill="FFFFFF"/>
        <w:spacing w:line="360" w:lineRule="exact"/>
        <w:rPr>
          <w:rFonts w:ascii="宋体" w:hAnsi="宋体" w:eastAsia="宋体" w:cs="宋体"/>
          <w:b/>
          <w:kern w:val="0"/>
          <w:szCs w:val="21"/>
          <w:shd w:val="clear" w:color="auto" w:fill="FFFFFF"/>
        </w:rPr>
      </w:pPr>
      <w:r>
        <w:rPr>
          <w:rFonts w:hint="eastAsia" w:ascii="宋体" w:hAnsi="宋体" w:eastAsia="宋体" w:cs="宋体"/>
          <w:b/>
          <w:kern w:val="0"/>
          <w:szCs w:val="21"/>
          <w:shd w:val="clear" w:color="auto" w:fill="FFFFFF"/>
        </w:rPr>
        <w:t>三、投标人资格要求</w:t>
      </w:r>
    </w:p>
    <w:p>
      <w:pPr>
        <w:widowControl/>
        <w:shd w:val="clear" w:color="auto" w:fill="FFFFFF"/>
        <w:spacing w:line="360" w:lineRule="exact"/>
        <w:rPr>
          <w:rFonts w:ascii="宋体" w:hAnsi="宋体" w:eastAsia="宋体" w:cs="宋体"/>
          <w:b/>
          <w:kern w:val="0"/>
          <w:szCs w:val="21"/>
          <w:shd w:val="clear" w:color="auto" w:fill="FFFFFF"/>
        </w:rPr>
      </w:pPr>
      <w:r>
        <w:rPr>
          <w:rFonts w:hint="eastAsia" w:ascii="宋体" w:hAnsi="宋体" w:eastAsia="宋体" w:cs="宋体"/>
          <w:b/>
          <w:kern w:val="0"/>
          <w:szCs w:val="21"/>
          <w:shd w:val="clear" w:color="auto" w:fill="FFFFFF"/>
        </w:rPr>
        <w:t>3.1  施工标段资格要求：</w:t>
      </w:r>
    </w:p>
    <w:p>
      <w:pPr>
        <w:widowControl/>
        <w:shd w:val="clear" w:color="auto" w:fill="FFFFFF"/>
        <w:spacing w:line="360" w:lineRule="exac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（1）投标人须具备独立法人资格，且应具有有效的营业执照、税务登记证、组织机构代码证或三证合一的营业执照；</w:t>
      </w:r>
    </w:p>
    <w:p>
      <w:pPr>
        <w:widowControl/>
        <w:shd w:val="clear" w:color="auto" w:fill="FFFFFF"/>
        <w:spacing w:line="360" w:lineRule="exac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（2）投标人须具备水利水电工程施工总承包叁级及以上资质。具有有效的安全生产许可证，并在人员、设备、资金方面具有相应的施工能力。</w:t>
      </w:r>
    </w:p>
    <w:p>
      <w:pPr>
        <w:widowControl/>
        <w:shd w:val="clear" w:color="auto" w:fill="FFFFFF"/>
        <w:spacing w:line="360" w:lineRule="exac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3）拟派项目经理具有水利水电工程贰级及以上注册建造师资格（不含临时建造师）并具有有效的安全生产考核合格证、继续教育证书（按照规定需继续教育的建造师提供）具备相关专业中级及以上技术职称。（提供网上查询方式及网页截图）并未在其他在建工程担任项目经理并出具无在建承诺书。</w:t>
      </w:r>
    </w:p>
    <w:p>
      <w:pPr>
        <w:widowControl/>
        <w:shd w:val="clear" w:color="auto" w:fill="FFFFFF"/>
        <w:spacing w:line="360" w:lineRule="exac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（4）拟派技术负责人须具有相关专业中级或以上技术职称。</w:t>
      </w:r>
    </w:p>
    <w:p>
      <w:pPr>
        <w:widowControl/>
        <w:shd w:val="clear" w:color="auto" w:fill="FFFFFF"/>
        <w:spacing w:line="360" w:lineRule="exact"/>
        <w:rPr>
          <w:rFonts w:ascii="宋体" w:hAnsi="宋体" w:eastAsia="宋体" w:cs="宋体"/>
          <w:szCs w:val="21"/>
          <w:shd w:val="clear" w:color="auto" w:fill="FFFFFF"/>
        </w:rPr>
      </w:pPr>
      <w:r>
        <w:rPr>
          <w:rFonts w:hint="eastAsia" w:ascii="宋体" w:hAnsi="宋体" w:eastAsia="宋体" w:cs="宋体"/>
          <w:kern w:val="0"/>
          <w:szCs w:val="21"/>
          <w:shd w:val="clear" w:color="auto" w:fill="FFFFFF"/>
        </w:rPr>
        <w:t>（5）</w:t>
      </w:r>
      <w:r>
        <w:rPr>
          <w:rFonts w:hint="eastAsia" w:ascii="宋体" w:hAnsi="宋体" w:eastAsia="宋体" w:cs="宋体"/>
          <w:szCs w:val="21"/>
          <w:shd w:val="clear" w:color="auto" w:fill="FFFFFF"/>
        </w:rPr>
        <w:t>投标人须具有良好的商业信誉和健全的财务会计制度（提供2015年度、2016年度、2017年度经会计事务所审计的财务报告；且没有财务被接管、冻结、破产状态；新成立公司提供成立之后的经会计事务所审计的财务报告)；</w:t>
      </w:r>
    </w:p>
    <w:p>
      <w:pPr>
        <w:spacing w:line="360" w:lineRule="exact"/>
        <w:rPr>
          <w:rFonts w:ascii="宋体" w:hAnsi="宋体" w:eastAsia="宋体" w:cs="宋体"/>
          <w:szCs w:val="21"/>
        </w:rPr>
      </w:pPr>
      <w:r>
        <w:rPr>
          <w:rFonts w:hint="eastAsia" w:ascii="宋体" w:hAnsi="宋体" w:eastAsia="宋体" w:cs="宋体"/>
          <w:kern w:val="0"/>
          <w:szCs w:val="21"/>
          <w:shd w:val="clear" w:color="auto" w:fill="FFFFFF"/>
        </w:rPr>
        <w:t>（6）拟派项目经理、技术负责人及授权委托代理人应在本公司参加社会保险。（提供人社部门出具的近6个月的社保缴纳费证明并提供网上查询方式及网页截图）</w:t>
      </w:r>
    </w:p>
    <w:p>
      <w:pPr>
        <w:widowControl/>
        <w:shd w:val="clear" w:color="auto" w:fill="FFFFFF"/>
        <w:spacing w:line="360" w:lineRule="exact"/>
        <w:rPr>
          <w:rFonts w:ascii="宋体" w:hAnsi="宋体" w:eastAsia="宋体" w:cs="宋体"/>
          <w:b/>
          <w:kern w:val="0"/>
          <w:szCs w:val="21"/>
          <w:shd w:val="clear" w:color="auto" w:fill="FFFFFF"/>
        </w:rPr>
      </w:pPr>
      <w:r>
        <w:rPr>
          <w:rFonts w:hint="eastAsia" w:ascii="宋体" w:hAnsi="宋体" w:eastAsia="宋体" w:cs="宋体"/>
          <w:b/>
          <w:kern w:val="0"/>
          <w:szCs w:val="21"/>
          <w:shd w:val="clear" w:color="auto" w:fill="FFFFFF"/>
        </w:rPr>
        <w:t>3.2  监理标段资格要求：</w:t>
      </w:r>
    </w:p>
    <w:p>
      <w:pPr>
        <w:widowControl/>
        <w:shd w:val="clear" w:color="auto" w:fill="FFFFFF"/>
        <w:spacing w:line="360" w:lineRule="exac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（1）投标人须具备独立法人资格，且应具有有效的营业执照、税务登记证、组织机构代码证或三证合一的营业执照；</w:t>
      </w:r>
    </w:p>
    <w:p>
      <w:pPr>
        <w:pStyle w:val="45"/>
        <w:widowControl/>
        <w:tabs>
          <w:tab w:val="left" w:pos="1376"/>
        </w:tabs>
        <w:spacing w:line="279" w:lineRule="exact"/>
        <w:ind w:left="0" w:firstLine="0"/>
        <w:jc w:val="left"/>
        <w:rPr>
          <w:rFonts w:hint="default"/>
          <w:sz w:val="22"/>
        </w:rPr>
      </w:pPr>
      <w:r>
        <w:rPr>
          <w:kern w:val="0"/>
          <w:szCs w:val="21"/>
          <w:shd w:val="clear" w:color="auto" w:fill="FFFFFF"/>
        </w:rPr>
        <w:t>（2）投标人须具备水利水电工程监理丙级及以上资质或监理综合资质；并在人员、设备、资金等方面具备相应的监理能力。</w:t>
      </w:r>
    </w:p>
    <w:p>
      <w:pPr>
        <w:widowControl/>
        <w:shd w:val="clear" w:color="auto" w:fill="FFFFFF"/>
        <w:spacing w:line="360" w:lineRule="exact"/>
        <w:jc w:val="left"/>
        <w:rPr>
          <w:rFonts w:ascii="宋体" w:hAnsi="宋体" w:eastAsia="宋体" w:cs="宋体"/>
          <w:szCs w:val="21"/>
          <w:shd w:val="clear" w:color="auto" w:fill="FFFFFF"/>
        </w:rPr>
      </w:pPr>
      <w:r>
        <w:rPr>
          <w:rFonts w:hint="eastAsia" w:ascii="宋体" w:hAnsi="宋体" w:eastAsia="宋体" w:cs="宋体"/>
          <w:kern w:val="0"/>
          <w:szCs w:val="21"/>
          <w:shd w:val="clear" w:color="auto" w:fill="FFFFFF"/>
        </w:rPr>
        <w:t>（3）拟派项目总监须具有水利水电工程专业注册监理工程师资格，且具有工程类中级或以上技术职称，其他监理人员应具有职业资格证书。</w:t>
      </w:r>
    </w:p>
    <w:p>
      <w:pPr>
        <w:widowControl/>
        <w:shd w:val="clear" w:color="auto" w:fill="FFFFFF"/>
        <w:spacing w:line="360" w:lineRule="exact"/>
        <w:rPr>
          <w:rFonts w:ascii="宋体" w:hAnsi="宋体" w:eastAsia="宋体" w:cs="宋体"/>
          <w:szCs w:val="21"/>
          <w:shd w:val="clear" w:color="auto" w:fill="FFFFFF"/>
        </w:rPr>
      </w:pPr>
      <w:r>
        <w:rPr>
          <w:rFonts w:hint="eastAsia" w:ascii="宋体" w:hAnsi="宋体" w:eastAsia="宋体" w:cs="宋体"/>
          <w:kern w:val="0"/>
          <w:szCs w:val="21"/>
          <w:shd w:val="clear" w:color="auto" w:fill="FFFFFF"/>
        </w:rPr>
        <w:t>（4）</w:t>
      </w:r>
      <w:r>
        <w:rPr>
          <w:rFonts w:hint="eastAsia" w:ascii="宋体" w:hAnsi="宋体" w:eastAsia="宋体" w:cs="宋体"/>
          <w:szCs w:val="21"/>
          <w:shd w:val="clear" w:color="auto" w:fill="FFFFFF"/>
        </w:rPr>
        <w:t>投标人须具有良好的商业信誉和健全的财务会计制度（提供2015年度、2016年度、2017年度经会计事务所审计的财务报告；且没有财务被接管、冻结、破产状态；新成立公司提供成立之后的经会计事务所审计的财务报告）；</w:t>
      </w:r>
    </w:p>
    <w:p>
      <w:pPr>
        <w:spacing w:line="360" w:lineRule="exact"/>
        <w:rPr>
          <w:rFonts w:ascii="宋体" w:hAnsi="宋体" w:eastAsia="宋体" w:cs="宋体"/>
          <w:szCs w:val="21"/>
        </w:rPr>
      </w:pPr>
      <w:r>
        <w:rPr>
          <w:rFonts w:hint="eastAsia" w:ascii="宋体" w:hAnsi="宋体" w:eastAsia="宋体" w:cs="宋体"/>
          <w:kern w:val="0"/>
          <w:szCs w:val="21"/>
          <w:shd w:val="clear" w:color="auto" w:fill="FFFFFF"/>
        </w:rPr>
        <w:t>（5）拟派项目总监及授权委托代理人应在本公司参加社会保险。（提供人社部门出具的近6个月的社保缴纳费证明并提供网上查询方式及网页截图）</w:t>
      </w:r>
    </w:p>
    <w:p>
      <w:pPr>
        <w:spacing w:line="360" w:lineRule="exact"/>
        <w:rPr>
          <w:rFonts w:ascii="宋体" w:hAnsi="宋体" w:eastAsia="宋体" w:cs="宋体"/>
          <w:bCs/>
          <w:szCs w:val="21"/>
        </w:rPr>
      </w:pPr>
      <w:r>
        <w:rPr>
          <w:rFonts w:hint="eastAsia" w:ascii="宋体" w:hAnsi="宋体" w:eastAsia="宋体" w:cs="宋体"/>
          <w:b/>
          <w:szCs w:val="21"/>
        </w:rPr>
        <w:t xml:space="preserve">3.3 </w:t>
      </w:r>
      <w:r>
        <w:rPr>
          <w:rFonts w:hint="eastAsia" w:ascii="宋体" w:hAnsi="宋体" w:eastAsia="宋体" w:cs="宋体"/>
          <w:bCs/>
          <w:szCs w:val="21"/>
        </w:rPr>
        <w:t>投标人须出具项目所在地或企业注册地检察机关出具的“检察机关查询行贿犯罪档案结果告知函”（查询对象为：企业、企业法定代表人、项目经理/项目总监, 被查询对象近三年不得有行贿犯罪记录），告知函应在有效期内。</w:t>
      </w:r>
    </w:p>
    <w:p>
      <w:pPr>
        <w:widowControl/>
        <w:shd w:val="clear" w:color="auto" w:fill="FFFFFF"/>
        <w:spacing w:line="360" w:lineRule="exact"/>
        <w:jc w:val="left"/>
        <w:rPr>
          <w:rFonts w:ascii="宋体" w:hAnsi="宋体" w:eastAsia="宋体" w:cs="宋体"/>
          <w:bCs/>
          <w:szCs w:val="21"/>
          <w:shd w:val="clear" w:color="auto" w:fill="FFFFFF"/>
        </w:rPr>
      </w:pPr>
      <w:r>
        <w:rPr>
          <w:rFonts w:hint="eastAsia" w:ascii="宋体" w:hAnsi="宋体" w:eastAsia="宋体" w:cs="宋体"/>
          <w:bCs/>
          <w:kern w:val="0"/>
          <w:szCs w:val="21"/>
          <w:shd w:val="clear" w:color="auto" w:fill="FFFFFF"/>
        </w:rPr>
        <w:t>3.4  根据《关于在招标投标活动中对失信被执行人实施联合惩戒的通知》（法〔2016〕285号）规定，投标人不得为失信被执行人；【查询渠道：“信用中国”网站（www.creditchina.gov.cn）】。（提供网站截屏加盖公章,查询日期不得早于公告发布日期）</w:t>
      </w:r>
    </w:p>
    <w:p>
      <w:pPr>
        <w:widowControl/>
        <w:shd w:val="clear" w:color="auto" w:fill="FFFFFF"/>
        <w:spacing w:line="360" w:lineRule="exact"/>
        <w:rPr>
          <w:rFonts w:ascii="宋体" w:hAnsi="宋体" w:eastAsia="宋体" w:cs="宋体"/>
          <w:bCs/>
          <w:szCs w:val="21"/>
          <w:shd w:val="clear" w:color="auto" w:fill="FFFFFF"/>
        </w:rPr>
      </w:pPr>
      <w:r>
        <w:rPr>
          <w:rFonts w:hint="eastAsia" w:ascii="宋体" w:hAnsi="宋体" w:eastAsia="宋体" w:cs="宋体"/>
          <w:bCs/>
          <w:kern w:val="0"/>
          <w:szCs w:val="21"/>
          <w:shd w:val="clear" w:color="auto" w:fill="FFFFFF"/>
        </w:rPr>
        <w:t>3.5  本项目不接受联合体投标。</w:t>
      </w:r>
    </w:p>
    <w:p>
      <w:pPr>
        <w:widowControl/>
        <w:shd w:val="clear" w:color="auto" w:fill="FFFFFF"/>
        <w:spacing w:line="360" w:lineRule="exact"/>
        <w:rPr>
          <w:rFonts w:ascii="宋体" w:hAnsi="宋体" w:eastAsia="宋体" w:cs="宋体"/>
          <w:szCs w:val="21"/>
          <w:shd w:val="clear" w:color="auto" w:fill="FFFFFF"/>
        </w:rPr>
      </w:pPr>
      <w:r>
        <w:rPr>
          <w:rFonts w:hint="eastAsia" w:ascii="宋体" w:hAnsi="宋体" w:eastAsia="宋体" w:cs="宋体"/>
          <w:b/>
          <w:kern w:val="0"/>
          <w:szCs w:val="21"/>
          <w:shd w:val="clear" w:color="auto" w:fill="FFFFFF"/>
        </w:rPr>
        <w:t>四、投标报名及招标文件的获取</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4.1投标人应注册成为开封市公共资源交易中心网站会员并取得CA密钥，请于</w:t>
      </w:r>
      <w:r>
        <w:rPr>
          <w:color w:val="auto"/>
          <w:sz w:val="21"/>
          <w:szCs w:val="21"/>
          <w:u w:val="single"/>
          <w:shd w:val="clear" w:color="auto" w:fill="FFFFFF"/>
        </w:rPr>
        <w:t>2018</w:t>
      </w:r>
      <w:r>
        <w:rPr>
          <w:color w:val="auto"/>
          <w:sz w:val="21"/>
          <w:szCs w:val="21"/>
          <w:shd w:val="clear" w:color="auto" w:fill="FFFFFF"/>
        </w:rPr>
        <w:t>年</w:t>
      </w:r>
      <w:r>
        <w:rPr>
          <w:color w:val="auto"/>
          <w:sz w:val="21"/>
          <w:szCs w:val="21"/>
          <w:u w:val="single"/>
          <w:shd w:val="clear" w:color="auto" w:fill="FFFFFF"/>
        </w:rPr>
        <w:t xml:space="preserve">6 </w:t>
      </w:r>
      <w:r>
        <w:rPr>
          <w:color w:val="auto"/>
          <w:sz w:val="21"/>
          <w:szCs w:val="21"/>
          <w:shd w:val="clear" w:color="auto" w:fill="FFFFFF"/>
        </w:rPr>
        <w:t>月</w:t>
      </w:r>
      <w:r>
        <w:rPr>
          <w:color w:val="auto"/>
          <w:sz w:val="21"/>
          <w:szCs w:val="21"/>
          <w:u w:val="single"/>
          <w:shd w:val="clear" w:color="auto" w:fill="FFFFFF"/>
        </w:rPr>
        <w:t xml:space="preserve">22 </w:t>
      </w:r>
      <w:r>
        <w:rPr>
          <w:color w:val="auto"/>
          <w:sz w:val="21"/>
          <w:szCs w:val="21"/>
          <w:shd w:val="clear" w:color="auto" w:fill="FFFFFF"/>
        </w:rPr>
        <w:t>日至</w:t>
      </w:r>
      <w:r>
        <w:rPr>
          <w:color w:val="auto"/>
          <w:sz w:val="21"/>
          <w:szCs w:val="21"/>
          <w:u w:val="single"/>
          <w:shd w:val="clear" w:color="auto" w:fill="FFFFFF"/>
        </w:rPr>
        <w:t>2018</w:t>
      </w:r>
      <w:r>
        <w:rPr>
          <w:color w:val="auto"/>
          <w:sz w:val="21"/>
          <w:szCs w:val="21"/>
          <w:shd w:val="clear" w:color="auto" w:fill="FFFFFF"/>
        </w:rPr>
        <w:t>年</w:t>
      </w:r>
      <w:r>
        <w:rPr>
          <w:color w:val="auto"/>
          <w:sz w:val="21"/>
          <w:szCs w:val="21"/>
          <w:u w:val="single"/>
          <w:shd w:val="clear" w:color="auto" w:fill="FFFFFF"/>
        </w:rPr>
        <w:t xml:space="preserve">  6 </w:t>
      </w:r>
      <w:r>
        <w:rPr>
          <w:color w:val="auto"/>
          <w:sz w:val="21"/>
          <w:szCs w:val="21"/>
          <w:shd w:val="clear" w:color="auto" w:fill="FFFFFF"/>
        </w:rPr>
        <w:t>月</w:t>
      </w:r>
      <w:r>
        <w:rPr>
          <w:color w:val="auto"/>
          <w:sz w:val="21"/>
          <w:szCs w:val="21"/>
          <w:u w:val="single"/>
          <w:shd w:val="clear" w:color="auto" w:fill="FFFFFF"/>
        </w:rPr>
        <w:t xml:space="preserve">28  </w:t>
      </w:r>
      <w:r>
        <w:rPr>
          <w:color w:val="auto"/>
          <w:sz w:val="21"/>
          <w:szCs w:val="21"/>
          <w:shd w:val="clear" w:color="auto" w:fill="FFFFFF"/>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4.2报名成功后，投标人凭CA密钥登录会员系统，按要求下载电子招标文件，招标人不再提供纸质招标文件。</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4.4 请投标人时刻关注开封市公共资源交易中心网站和公司CA密钥推送消息。</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4.5 CA密钥在开封市公共资源交易中心受理大厅东窗口办理，地址：开封市郑开大道与三大街交叉口路北市民之家五楼。</w:t>
      </w:r>
    </w:p>
    <w:p>
      <w:pPr>
        <w:widowControl/>
        <w:shd w:val="clear" w:color="auto" w:fill="FFFFFF"/>
        <w:spacing w:line="360" w:lineRule="exact"/>
        <w:rPr>
          <w:rFonts w:ascii="宋体" w:hAnsi="宋体" w:eastAsia="宋体" w:cs="宋体"/>
          <w:szCs w:val="21"/>
          <w:shd w:val="clear" w:color="auto" w:fill="FFFFFF"/>
        </w:rPr>
      </w:pPr>
      <w:r>
        <w:rPr>
          <w:rFonts w:hint="eastAsia" w:ascii="宋体" w:hAnsi="宋体" w:eastAsia="宋体" w:cs="宋体"/>
          <w:b/>
          <w:kern w:val="0"/>
          <w:szCs w:val="21"/>
          <w:shd w:val="clear" w:color="auto" w:fill="FFFFFF"/>
        </w:rPr>
        <w:t>五、投标文件的递交</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5.1投标人需要同时递交电子投标文件和纸质投标文件。</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5.2电子投标文件上传截止时间和纸质投标文件递交截止时间为2018年7月2</w:t>
      </w:r>
      <w:r>
        <w:rPr>
          <w:rFonts w:hint="eastAsia"/>
          <w:color w:val="auto"/>
          <w:sz w:val="21"/>
          <w:szCs w:val="21"/>
          <w:shd w:val="clear" w:color="auto" w:fill="FFFFFF"/>
          <w:lang w:val="en-US" w:eastAsia="zh-CN"/>
        </w:rPr>
        <w:t>5</w:t>
      </w:r>
      <w:r>
        <w:rPr>
          <w:color w:val="auto"/>
          <w:sz w:val="21"/>
          <w:szCs w:val="21"/>
          <w:shd w:val="clear" w:color="auto" w:fill="FFFFFF"/>
        </w:rPr>
        <w:t>日9时30分。</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5.4加密电子投标文件逾期上传和纸质投标文件逾期送达的或者未送达指定地点的，招标人不予受理。</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5.5投标人需要在开标前提交数额为项目估算价的2%的投标保证金，详情见招标文件。</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5.6投标人应按开标程序解密投标文件。</w:t>
      </w:r>
    </w:p>
    <w:p>
      <w:pPr>
        <w:widowControl/>
        <w:shd w:val="clear" w:color="auto" w:fill="FFFFFF"/>
        <w:spacing w:line="360" w:lineRule="exact"/>
        <w:rPr>
          <w:rFonts w:ascii="宋体" w:hAnsi="宋体" w:eastAsia="宋体" w:cs="宋体"/>
          <w:szCs w:val="21"/>
          <w:shd w:val="clear" w:color="auto" w:fill="FFFFFF"/>
        </w:rPr>
      </w:pPr>
      <w:r>
        <w:rPr>
          <w:rFonts w:hint="eastAsia" w:ascii="宋体" w:hAnsi="宋体" w:eastAsia="宋体" w:cs="宋体"/>
          <w:b/>
          <w:kern w:val="0"/>
          <w:szCs w:val="21"/>
          <w:shd w:val="clear" w:color="auto" w:fill="FFFFFF"/>
        </w:rPr>
        <w:t>六、公告发布媒体</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本项目的招标公告在《河南省政府采购网》、《河南招标采购综合网》、《开封市公共资源交易信息网》发布。</w:t>
      </w:r>
    </w:p>
    <w:p>
      <w:pPr>
        <w:widowControl/>
        <w:shd w:val="clear" w:color="auto" w:fill="FFFFFF"/>
        <w:spacing w:line="360" w:lineRule="exact"/>
        <w:rPr>
          <w:rFonts w:ascii="宋体" w:hAnsi="宋体" w:eastAsia="宋体" w:cs="宋体"/>
          <w:b/>
          <w:kern w:val="0"/>
          <w:szCs w:val="21"/>
          <w:shd w:val="clear" w:color="auto" w:fill="FFFFFF"/>
        </w:rPr>
      </w:pPr>
      <w:r>
        <w:rPr>
          <w:rFonts w:hint="eastAsia" w:ascii="宋体" w:hAnsi="宋体" w:eastAsia="宋体" w:cs="宋体"/>
          <w:b/>
          <w:kern w:val="0"/>
          <w:szCs w:val="21"/>
          <w:shd w:val="clear" w:color="auto" w:fill="FFFFFF"/>
        </w:rPr>
        <w:t>七、本次招标联系事项</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招标人：国营开封市金明区杏花营农场</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电话: 0371-23125368</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地址：开封市杏花营农场</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招标代理机构：</w:t>
      </w:r>
      <w:r>
        <w:rPr>
          <w:bCs/>
          <w:color w:val="auto"/>
          <w:sz w:val="21"/>
          <w:szCs w:val="21"/>
          <w:shd w:val="clear" w:color="auto" w:fill="FFFFFF"/>
        </w:rPr>
        <w:t>河南省华夏工程造价咨询有限公司</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电话:0371-22156555</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地址：郑州市中州大道与黄河路交叉口</w:t>
      </w:r>
    </w:p>
    <w:p>
      <w:pPr>
        <w:pStyle w:val="2"/>
        <w:widowControl/>
        <w:jc w:val="center"/>
        <w:rPr>
          <w:rFonts w:ascii="宋体" w:hAnsi="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
    <w:p/>
    <w:p/>
    <w:p/>
    <w:p/>
    <w:p/>
    <w:p>
      <w:pPr>
        <w:pStyle w:val="2"/>
        <w:widowControl/>
        <w:rPr>
          <w:rFonts w:ascii="宋体" w:hAnsi="宋体" w:cs="宋体"/>
        </w:rPr>
      </w:pPr>
    </w:p>
    <w:p/>
    <w:p>
      <w:pPr>
        <w:pStyle w:val="2"/>
        <w:widowControl/>
        <w:rPr>
          <w:rFonts w:ascii="宋体" w:hAnsi="宋体" w:cs="宋体"/>
        </w:rPr>
      </w:pPr>
    </w:p>
    <w:p>
      <w:pPr>
        <w:rPr>
          <w:rFonts w:ascii="宋体" w:hAnsi="宋体" w:eastAsia="宋体" w:cs="宋体"/>
        </w:rPr>
      </w:pPr>
    </w:p>
    <w:p>
      <w:pPr>
        <w:rPr>
          <w:rFonts w:ascii="宋体" w:hAnsi="宋体" w:eastAsia="宋体" w:cs="宋体"/>
        </w:rPr>
      </w:pPr>
    </w:p>
    <w:p>
      <w:pPr>
        <w:pStyle w:val="2"/>
        <w:widowControl/>
        <w:ind w:firstLine="3213" w:firstLineChars="1000"/>
        <w:rPr>
          <w:rFonts w:ascii="宋体" w:hAnsi="宋体" w:cs="宋体"/>
        </w:rPr>
      </w:pPr>
      <w:r>
        <w:rPr>
          <w:rFonts w:hint="eastAsia" w:ascii="宋体" w:hAnsi="宋体" w:cs="宋体"/>
        </w:rPr>
        <w:t>第二章投标人须知</w:t>
      </w:r>
      <w:bookmarkEnd w:id="9"/>
    </w:p>
    <w:p>
      <w:pPr>
        <w:pStyle w:val="2"/>
        <w:widowControl/>
        <w:ind w:firstLine="3600" w:firstLineChars="1500"/>
        <w:rPr>
          <w:rFonts w:ascii="宋体" w:hAnsi="宋体" w:cs="宋体"/>
          <w:b w:val="0"/>
          <w:kern w:val="0"/>
          <w:sz w:val="24"/>
          <w:szCs w:val="24"/>
        </w:rPr>
      </w:pPr>
      <w:bookmarkStart w:id="12" w:name="_Toc28167"/>
      <w:bookmarkStart w:id="13" w:name="_Toc7891"/>
      <w:bookmarkStart w:id="14" w:name="_Toc9864"/>
      <w:r>
        <w:rPr>
          <w:rFonts w:hint="eastAsia" w:ascii="宋体" w:hAnsi="宋体" w:cs="宋体"/>
          <w:b w:val="0"/>
          <w:kern w:val="0"/>
          <w:sz w:val="24"/>
          <w:szCs w:val="24"/>
        </w:rPr>
        <w:t>投标人须知前附表</w:t>
      </w:r>
      <w:bookmarkEnd w:id="12"/>
      <w:bookmarkEnd w:id="13"/>
      <w:bookmarkEnd w:id="14"/>
    </w:p>
    <w:tbl>
      <w:tblPr>
        <w:tblStyle w:val="23"/>
        <w:tblW w:w="1019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478"/>
        <w:gridCol w:w="6764"/>
      </w:tblGrid>
      <w:tr>
        <w:tblPrEx>
          <w:tblLayout w:type="fixed"/>
          <w:tblCellMar>
            <w:top w:w="0" w:type="dxa"/>
            <w:left w:w="108" w:type="dxa"/>
            <w:bottom w:w="0" w:type="dxa"/>
            <w:right w:w="108" w:type="dxa"/>
          </w:tblCellMar>
        </w:tblPrEx>
        <w:trPr>
          <w:trHeight w:val="348"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zCs w:val="21"/>
              </w:rPr>
            </w:pPr>
            <w:r>
              <w:rPr>
                <w:rFonts w:hint="eastAsia" w:ascii="宋体" w:hAnsi="宋体" w:eastAsia="宋体" w:cs="宋体"/>
                <w:b/>
                <w:szCs w:val="21"/>
              </w:rPr>
              <w:t>条款号</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zCs w:val="21"/>
              </w:rPr>
            </w:pPr>
            <w:r>
              <w:rPr>
                <w:rFonts w:hint="eastAsia" w:ascii="宋体" w:hAnsi="宋体" w:eastAsia="宋体" w:cs="宋体"/>
                <w:b/>
                <w:szCs w:val="21"/>
              </w:rPr>
              <w:t>条款名称</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zCs w:val="21"/>
              </w:rPr>
            </w:pPr>
            <w:r>
              <w:rPr>
                <w:rFonts w:hint="eastAsia" w:ascii="宋体" w:hAnsi="宋体" w:eastAsia="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招标人</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招标人：国营开封市金明区杏花营农场</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电话: 0371-23125368</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地址：开封市杏花营农场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招标代理机构</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招标代理机构：</w:t>
            </w:r>
            <w:r>
              <w:rPr>
                <w:bCs/>
                <w:color w:val="auto"/>
                <w:sz w:val="21"/>
                <w:szCs w:val="21"/>
                <w:shd w:val="clear" w:color="auto" w:fill="FFFFFF"/>
              </w:rPr>
              <w:t>河南省华夏工程造价咨询有限公司</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电话:0371-22156555</w:t>
            </w:r>
          </w:p>
          <w:p>
            <w:pPr>
              <w:pStyle w:val="17"/>
              <w:shd w:val="clear" w:color="auto" w:fill="FFFFFF"/>
              <w:spacing w:beforeAutospacing="0" w:afterAutospacing="0" w:line="360" w:lineRule="exact"/>
              <w:ind w:firstLine="420" w:firstLineChars="200"/>
              <w:rPr>
                <w:rFonts w:hint="default"/>
                <w:color w:val="auto"/>
                <w:sz w:val="21"/>
                <w:szCs w:val="21"/>
                <w:shd w:val="clear" w:color="auto" w:fill="FFFFFF"/>
              </w:rPr>
            </w:pPr>
            <w:r>
              <w:rPr>
                <w:color w:val="auto"/>
                <w:sz w:val="21"/>
                <w:szCs w:val="21"/>
                <w:shd w:val="clear" w:color="auto" w:fill="FFFFFF"/>
              </w:rPr>
              <w:t>地址：郑州市中州大道与黄河路交叉口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项目名称</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105" w:firstLineChars="50"/>
              <w:rPr>
                <w:rFonts w:ascii="宋体" w:hAnsi="宋体" w:eastAsia="宋体" w:cs="宋体"/>
                <w:bCs/>
                <w:szCs w:val="21"/>
              </w:rPr>
            </w:pPr>
            <w:r>
              <w:rPr>
                <w:rFonts w:hint="eastAsia" w:ascii="宋体" w:hAnsi="宋体" w:eastAsia="宋体" w:cs="宋体"/>
                <w:bCs/>
                <w:szCs w:val="21"/>
              </w:rPr>
              <w:t>龙亭区杏花营农场2018年度第一批土地整治项目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1.1.4</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建设地点</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bCs/>
                <w:szCs w:val="21"/>
              </w:rPr>
            </w:pPr>
            <w:r>
              <w:rPr>
                <w:rFonts w:hint="eastAsia" w:ascii="宋体" w:hAnsi="宋体" w:eastAsia="宋体" w:cs="宋体"/>
                <w:szCs w:val="21"/>
              </w:rPr>
              <w:t>班村、马寨、史砦、秫米店、西网、辛庄、杏花营农场、赵坟、大胖等9个行政村（场）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建设规模</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14.1536公顷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1.2.1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资金来源</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1.2.2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资金落实情况</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1.3.1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招标范围</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szCs w:val="21"/>
              </w:rPr>
              <w:t>施工标段：施工图纸及招标文件要求范围内的全部工程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1.3.2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计划工期</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szCs w:val="21"/>
                <w:u w:val="single"/>
              </w:rPr>
              <w:t>60</w:t>
            </w:r>
            <w:r>
              <w:rPr>
                <w:rFonts w:hint="eastAsia" w:ascii="宋体" w:hAnsi="宋体" w:eastAsia="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1.3.3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质量要求</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符合现行国家标准及要求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1.3.5</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标段划分</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第一标段：龙亭区杏花营农场2018年度第一批土地整治项目施工标段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1.4.1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投标人资质条件和能力</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第一标段资格要求：</w:t>
            </w:r>
          </w:p>
          <w:p>
            <w:pPr>
              <w:widowControl/>
              <w:spacing w:line="400" w:lineRule="exact"/>
              <w:jc w:val="left"/>
              <w:rPr>
                <w:rFonts w:ascii="宋体" w:hAnsi="宋体" w:eastAsia="宋体" w:cs="宋体"/>
                <w:bCs/>
                <w:szCs w:val="21"/>
              </w:rPr>
            </w:pPr>
            <w:r>
              <w:rPr>
                <w:rFonts w:hint="eastAsia" w:ascii="宋体" w:hAnsi="宋体" w:eastAsia="宋体" w:cs="宋体"/>
                <w:bCs/>
                <w:szCs w:val="21"/>
              </w:rPr>
              <w:t>（1）投标人须具备独立法人资格，且应具有有效的营业执照、税务登记证、组织机构代码证或三证合一的营业执照；</w:t>
            </w:r>
          </w:p>
          <w:p>
            <w:pPr>
              <w:widowControl/>
              <w:spacing w:line="400" w:lineRule="exact"/>
              <w:jc w:val="left"/>
              <w:rPr>
                <w:rFonts w:ascii="宋体" w:hAnsi="宋体" w:eastAsia="宋体" w:cs="宋体"/>
                <w:bCs/>
                <w:szCs w:val="21"/>
              </w:rPr>
            </w:pPr>
            <w:r>
              <w:rPr>
                <w:rFonts w:hint="eastAsia" w:ascii="宋体" w:hAnsi="宋体" w:eastAsia="宋体" w:cs="宋体"/>
                <w:bCs/>
                <w:szCs w:val="21"/>
              </w:rPr>
              <w:t>（2）投标人须具备水利水电工程施工总承包叁级以上资质。具有有效的安全生产许可证，并在人员、设备、资金方面具有相应的施工能力。</w:t>
            </w:r>
          </w:p>
          <w:p>
            <w:pPr>
              <w:widowControl/>
              <w:spacing w:line="400" w:lineRule="exact"/>
              <w:jc w:val="left"/>
              <w:rPr>
                <w:rFonts w:ascii="宋体" w:hAnsi="宋体" w:eastAsia="宋体" w:cs="宋体"/>
                <w:bCs/>
                <w:szCs w:val="21"/>
              </w:rPr>
            </w:pPr>
            <w:r>
              <w:rPr>
                <w:rFonts w:hint="eastAsia" w:ascii="宋体" w:hAnsi="宋体" w:eastAsia="宋体" w:cs="宋体"/>
                <w:bCs/>
                <w:szCs w:val="21"/>
              </w:rPr>
              <w:t>（3）拟派项目经理具有水利水电工程贰级及以上注册建造师资格（不含临时建造师）并具有有效的安全生产考核合格证、继续教育证书（按照规定需继续教育的建造师提供）具备相关专业中级及以上技术职称。（提供网上查询方式及网页截图）并未在其他在建工程担任项目经理并出具无在建承诺书。</w:t>
            </w:r>
          </w:p>
          <w:p>
            <w:pPr>
              <w:widowControl/>
              <w:spacing w:line="400" w:lineRule="exact"/>
              <w:jc w:val="left"/>
              <w:rPr>
                <w:rFonts w:ascii="宋体" w:hAnsi="宋体" w:eastAsia="宋体" w:cs="宋体"/>
                <w:bCs/>
                <w:szCs w:val="21"/>
              </w:rPr>
            </w:pPr>
            <w:r>
              <w:rPr>
                <w:rFonts w:hint="eastAsia" w:ascii="宋体" w:hAnsi="宋体" w:eastAsia="宋体" w:cs="宋体"/>
                <w:bCs/>
                <w:szCs w:val="21"/>
              </w:rPr>
              <w:t>（4）拟派技术负责人须具有相关专业中级或以上技术职称。</w:t>
            </w:r>
          </w:p>
          <w:p>
            <w:pPr>
              <w:widowControl/>
              <w:spacing w:line="400" w:lineRule="exact"/>
              <w:jc w:val="left"/>
              <w:rPr>
                <w:rFonts w:ascii="宋体" w:hAnsi="宋体" w:eastAsia="宋体" w:cs="宋体"/>
                <w:bCs/>
                <w:szCs w:val="21"/>
              </w:rPr>
            </w:pPr>
            <w:r>
              <w:rPr>
                <w:rFonts w:hint="eastAsia" w:ascii="宋体" w:hAnsi="宋体" w:eastAsia="宋体" w:cs="宋体"/>
                <w:bCs/>
                <w:szCs w:val="21"/>
              </w:rPr>
              <w:t>（5）投标人须具有良好的商业信誉和健全的财务会计制度（提供2015年度、2016年度、2017年度经会计事务所审计的财务报告；且没有财务被接管、冻结、破产状态；新成立公司提供成立之后的经会计事务所审计的财务报告)；</w:t>
            </w:r>
          </w:p>
          <w:p>
            <w:pPr>
              <w:widowControl/>
              <w:spacing w:line="400" w:lineRule="exact"/>
              <w:jc w:val="left"/>
              <w:rPr>
                <w:rFonts w:ascii="宋体" w:hAnsi="宋体" w:eastAsia="宋体" w:cs="宋体"/>
                <w:bCs/>
                <w:szCs w:val="21"/>
              </w:rPr>
            </w:pPr>
            <w:r>
              <w:rPr>
                <w:rFonts w:hint="eastAsia" w:ascii="宋体" w:hAnsi="宋体" w:eastAsia="宋体" w:cs="宋体"/>
                <w:bCs/>
                <w:szCs w:val="21"/>
              </w:rPr>
              <w:t>（6）拟派项目经理、技术负责人及授权委托代理人应在本公司参加社会保险。（提供人社部门出具的近6个月的社保缴纳费证明并提供网上查询方式及网页截图）</w:t>
            </w:r>
          </w:p>
          <w:p>
            <w:pPr>
              <w:widowControl/>
              <w:spacing w:line="400" w:lineRule="exact"/>
              <w:jc w:val="left"/>
              <w:rPr>
                <w:rFonts w:ascii="宋体" w:hAnsi="宋体" w:eastAsia="宋体" w:cs="宋体"/>
                <w:bCs/>
                <w:szCs w:val="21"/>
              </w:rPr>
            </w:pPr>
            <w:r>
              <w:rPr>
                <w:rFonts w:hint="eastAsia" w:ascii="宋体" w:hAnsi="宋体" w:eastAsia="宋体" w:cs="宋体"/>
                <w:bCs/>
                <w:szCs w:val="21"/>
              </w:rPr>
              <w:t>（7）投标人须出具项目所在地或企业注册地检察机关出具的“检察机关</w:t>
            </w:r>
          </w:p>
          <w:p>
            <w:pPr>
              <w:widowControl/>
              <w:spacing w:line="400" w:lineRule="exact"/>
              <w:jc w:val="left"/>
              <w:rPr>
                <w:rFonts w:ascii="宋体" w:hAnsi="宋体" w:eastAsia="宋体" w:cs="宋体"/>
                <w:bCs/>
                <w:szCs w:val="21"/>
              </w:rPr>
            </w:pPr>
            <w:r>
              <w:rPr>
                <w:rFonts w:hint="eastAsia" w:ascii="宋体" w:hAnsi="宋体" w:eastAsia="宋体" w:cs="宋体"/>
                <w:bCs/>
                <w:szCs w:val="21"/>
              </w:rPr>
              <w:t>查询行贿犯罪档案结果告知函”（查询对象为：企业、企业法定代表人、项目经理, 被查询对象近三年不得有行贿犯罪记录），告知函应在有效期内。</w:t>
            </w:r>
          </w:p>
          <w:p>
            <w:pPr>
              <w:widowControl/>
              <w:spacing w:line="400" w:lineRule="exact"/>
              <w:jc w:val="left"/>
              <w:rPr>
                <w:rFonts w:ascii="宋体" w:hAnsi="宋体" w:eastAsia="宋体" w:cs="宋体"/>
                <w:bCs/>
                <w:szCs w:val="21"/>
              </w:rPr>
            </w:pPr>
            <w:r>
              <w:rPr>
                <w:rFonts w:hint="eastAsia" w:ascii="宋体" w:hAnsi="宋体" w:eastAsia="宋体" w:cs="宋体"/>
                <w:bCs/>
                <w:szCs w:val="21"/>
              </w:rPr>
              <w:t>（8）根据《关于在招标投标活动中对失信被执行人实施联合惩戒的通知》（法〔2016〕285号）规定，投标人不得为失信被执行人；【查询渠道：“信用中国”网站（www.creditchina.gov.cn）】。（提供网站截屏加盖公章,查询日期不得早于公告发布日期）</w:t>
            </w:r>
          </w:p>
          <w:p>
            <w:pPr>
              <w:widowControl/>
              <w:spacing w:line="400" w:lineRule="exact"/>
              <w:jc w:val="left"/>
              <w:rPr>
                <w:rFonts w:ascii="宋体" w:hAnsi="宋体" w:eastAsia="宋体" w:cs="宋体"/>
                <w:bCs/>
                <w:szCs w:val="21"/>
              </w:rPr>
            </w:pPr>
            <w:r>
              <w:rPr>
                <w:rFonts w:hint="eastAsia" w:ascii="宋体" w:hAnsi="宋体" w:eastAsia="宋体" w:cs="宋体"/>
                <w:bCs/>
                <w:szCs w:val="21"/>
              </w:rPr>
              <w:t>（9）本项目不接受联合体投标；投标人只能投报其中一个标段。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1.4.2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是否接受联合体投标</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不接受</w:t>
            </w:r>
          </w:p>
          <w:p>
            <w:pPr>
              <w:spacing w:line="400" w:lineRule="exact"/>
              <w:jc w:val="left"/>
              <w:rPr>
                <w:rFonts w:ascii="宋体" w:hAnsi="宋体" w:eastAsia="宋体" w:cs="宋体"/>
                <w:szCs w:val="21"/>
              </w:rPr>
            </w:pPr>
            <w:r>
              <w:rPr>
                <w:rFonts w:hint="eastAsia" w:ascii="宋体" w:hAnsi="宋体" w:eastAsia="宋体" w:cs="宋体"/>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1.9.1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踏勘现场</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不组织</w:t>
            </w:r>
          </w:p>
          <w:p>
            <w:pPr>
              <w:spacing w:line="400" w:lineRule="exact"/>
              <w:jc w:val="left"/>
              <w:rPr>
                <w:rFonts w:ascii="宋体" w:hAnsi="宋体" w:eastAsia="宋体" w:cs="宋体"/>
                <w:szCs w:val="21"/>
              </w:rPr>
            </w:pPr>
            <w:r>
              <w:rPr>
                <w:rFonts w:hint="eastAsia" w:ascii="宋体" w:hAnsi="宋体" w:eastAsia="宋体" w:cs="宋体"/>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1.10.1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投标预备会</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不召开</w:t>
            </w:r>
          </w:p>
          <w:p>
            <w:pPr>
              <w:spacing w:line="400" w:lineRule="exact"/>
              <w:jc w:val="left"/>
              <w:rPr>
                <w:rFonts w:ascii="宋体" w:hAnsi="宋体" w:eastAsia="宋体" w:cs="宋体"/>
                <w:szCs w:val="21"/>
              </w:rPr>
            </w:pPr>
            <w:r>
              <w:rPr>
                <w:rFonts w:hint="eastAsia" w:ascii="宋体" w:hAnsi="宋体" w:eastAsia="宋体" w:cs="宋体"/>
                <w:szCs w:val="21"/>
              </w:rPr>
              <w:t>□召开，召开时间：</w:t>
            </w:r>
          </w:p>
          <w:p>
            <w:pPr>
              <w:spacing w:line="400" w:lineRule="exact"/>
              <w:jc w:val="left"/>
              <w:rPr>
                <w:rFonts w:ascii="宋体" w:hAnsi="宋体" w:eastAsia="宋体" w:cs="宋体"/>
                <w:szCs w:val="21"/>
              </w:rPr>
            </w:pPr>
            <w:r>
              <w:rPr>
                <w:rFonts w:hint="eastAsia" w:ascii="宋体" w:hAnsi="宋体" w:eastAsia="宋体" w:cs="宋体"/>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1.10.2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投标人提出问题的截止时间</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1.10.3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招标人书面澄清的时间</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1.11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分包</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1.12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偏离</w:t>
            </w: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kern w:val="0"/>
                <w:szCs w:val="21"/>
              </w:rPr>
            </w:pPr>
            <w:r>
              <w:rPr>
                <w:rFonts w:hint="eastAsia" w:ascii="宋体" w:hAnsi="宋体" w:eastAsia="宋体" w:cs="宋体"/>
                <w:kern w:val="0"/>
                <w:szCs w:val="21"/>
              </w:rPr>
              <w:t>不允许下列重大偏离：</w:t>
            </w:r>
          </w:p>
          <w:p>
            <w:pPr>
              <w:spacing w:line="400" w:lineRule="exact"/>
              <w:jc w:val="left"/>
              <w:rPr>
                <w:rFonts w:ascii="宋体" w:hAnsi="宋体" w:eastAsia="宋体" w:cs="宋体"/>
                <w:kern w:val="0"/>
                <w:szCs w:val="21"/>
              </w:rPr>
            </w:pPr>
            <w:r>
              <w:rPr>
                <w:rFonts w:hint="eastAsia" w:ascii="宋体" w:hAnsi="宋体" w:eastAsia="宋体" w:cs="宋体"/>
                <w:kern w:val="0"/>
                <w:szCs w:val="21"/>
              </w:rPr>
              <w:t>经评标委员会审查后投标文件有下列情形之一的，视为未能实质性响应招标文件，应认定为无效标（即废标）：</w:t>
            </w:r>
          </w:p>
          <w:p>
            <w:pPr>
              <w:spacing w:line="400" w:lineRule="exact"/>
              <w:jc w:val="left"/>
              <w:rPr>
                <w:rFonts w:ascii="宋体" w:hAnsi="宋体" w:eastAsia="宋体" w:cs="宋体"/>
                <w:kern w:val="0"/>
                <w:szCs w:val="21"/>
              </w:rPr>
            </w:pPr>
            <w:r>
              <w:rPr>
                <w:rFonts w:hint="eastAsia" w:ascii="宋体" w:hAnsi="宋体" w:eastAsia="宋体" w:cs="宋体"/>
                <w:kern w:val="0"/>
                <w:szCs w:val="21"/>
              </w:rPr>
              <w:t>1.投标文件没有投标人法定代表人或授权代表人签字或加盖投标人公章的；已标价工程量没有加盖单位公章和造价人员资格证章的；造价人员资格证章过期，且未提供相关部门出具的证明材料的；</w:t>
            </w:r>
          </w:p>
          <w:p>
            <w:pPr>
              <w:spacing w:line="400" w:lineRule="exact"/>
              <w:jc w:val="left"/>
              <w:rPr>
                <w:rFonts w:ascii="宋体" w:hAnsi="宋体" w:eastAsia="宋体" w:cs="宋体"/>
                <w:kern w:val="0"/>
                <w:szCs w:val="21"/>
              </w:rPr>
            </w:pPr>
            <w:r>
              <w:rPr>
                <w:rFonts w:hint="eastAsia" w:ascii="宋体" w:hAnsi="宋体" w:eastAsia="宋体" w:cs="宋体"/>
                <w:kern w:val="0"/>
                <w:szCs w:val="21"/>
              </w:rPr>
              <w:t>2.未按规定的格式填写或加盖投标人公章；内容不全或关键字</w:t>
            </w:r>
          </w:p>
          <w:p>
            <w:pPr>
              <w:spacing w:line="400" w:lineRule="exact"/>
              <w:rPr>
                <w:rFonts w:ascii="宋体" w:hAnsi="宋体" w:eastAsia="宋体" w:cs="宋体"/>
                <w:kern w:val="0"/>
                <w:szCs w:val="21"/>
              </w:rPr>
            </w:pPr>
            <w:r>
              <w:rPr>
                <w:rFonts w:hint="eastAsia" w:ascii="宋体" w:hAnsi="宋体" w:eastAsia="宋体" w:cs="宋体"/>
                <w:kern w:val="0"/>
                <w:szCs w:val="21"/>
              </w:rPr>
              <w:t>迹模糊、无法辨认的；</w:t>
            </w:r>
          </w:p>
          <w:p>
            <w:pPr>
              <w:spacing w:line="400" w:lineRule="exact"/>
              <w:rPr>
                <w:rFonts w:ascii="宋体" w:hAnsi="宋体" w:eastAsia="宋体" w:cs="宋体"/>
                <w:kern w:val="0"/>
                <w:szCs w:val="21"/>
              </w:rPr>
            </w:pPr>
            <w:r>
              <w:rPr>
                <w:rFonts w:hint="eastAsia" w:ascii="宋体" w:hAnsi="宋体" w:eastAsia="宋体" w:cs="宋体"/>
                <w:kern w:val="0"/>
                <w:szCs w:val="21"/>
              </w:rPr>
              <w:t>3.投标人拒绝按评标委员会要求对投标人文件进行澄清、说明或者补正的；</w:t>
            </w:r>
          </w:p>
          <w:p>
            <w:pPr>
              <w:spacing w:line="400" w:lineRule="exact"/>
              <w:rPr>
                <w:rFonts w:ascii="宋体" w:hAnsi="宋体" w:eastAsia="宋体" w:cs="宋体"/>
                <w:kern w:val="0"/>
                <w:szCs w:val="21"/>
              </w:rPr>
            </w:pPr>
            <w:r>
              <w:rPr>
                <w:rFonts w:hint="eastAsia" w:ascii="宋体" w:hAnsi="宋体" w:eastAsia="宋体" w:cs="宋体"/>
                <w:kern w:val="0"/>
                <w:szCs w:val="21"/>
              </w:rPr>
              <w:t>4.投标文件载明的招标项目完成期限超过招标文件规定的期限；</w:t>
            </w:r>
          </w:p>
          <w:p>
            <w:pPr>
              <w:spacing w:line="400" w:lineRule="exact"/>
              <w:rPr>
                <w:rFonts w:ascii="宋体" w:hAnsi="宋体" w:eastAsia="宋体" w:cs="宋体"/>
                <w:kern w:val="0"/>
                <w:szCs w:val="21"/>
              </w:rPr>
            </w:pPr>
            <w:r>
              <w:rPr>
                <w:rFonts w:hint="eastAsia" w:ascii="宋体" w:hAnsi="宋体" w:eastAsia="宋体" w:cs="宋体"/>
                <w:kern w:val="0"/>
                <w:szCs w:val="21"/>
              </w:rPr>
              <w:t>5.明显不符合技术规格、技术标准的要求；</w:t>
            </w:r>
          </w:p>
          <w:p>
            <w:pPr>
              <w:spacing w:line="400" w:lineRule="exact"/>
              <w:rPr>
                <w:rFonts w:ascii="宋体" w:hAnsi="宋体" w:eastAsia="宋体" w:cs="宋体"/>
                <w:kern w:val="0"/>
                <w:szCs w:val="21"/>
              </w:rPr>
            </w:pPr>
            <w:r>
              <w:rPr>
                <w:rFonts w:hint="eastAsia" w:ascii="宋体" w:hAnsi="宋体" w:eastAsia="宋体" w:cs="宋体"/>
                <w:kern w:val="0"/>
                <w:szCs w:val="21"/>
              </w:rPr>
              <w:t>6.投标文件附加有招标人不能接受的条件的；</w:t>
            </w:r>
          </w:p>
          <w:p>
            <w:pPr>
              <w:spacing w:line="400" w:lineRule="exact"/>
              <w:rPr>
                <w:rFonts w:ascii="宋体" w:hAnsi="宋体" w:eastAsia="宋体" w:cs="宋体"/>
                <w:kern w:val="0"/>
                <w:szCs w:val="21"/>
              </w:rPr>
            </w:pPr>
            <w:r>
              <w:rPr>
                <w:rFonts w:hint="eastAsia" w:ascii="宋体" w:hAnsi="宋体" w:eastAsia="宋体" w:cs="宋体"/>
                <w:kern w:val="0"/>
                <w:szCs w:val="21"/>
              </w:rPr>
              <w:t>7.投标人以他人的名义投标、串通投标、欺诈、威胁、以行贿手段或其他弄虚作假方式谋取中标、采取可能影响评标公正性的不正当手段的；</w:t>
            </w:r>
          </w:p>
          <w:p>
            <w:pPr>
              <w:spacing w:line="400" w:lineRule="exact"/>
              <w:rPr>
                <w:rFonts w:ascii="宋体" w:hAnsi="宋体" w:eastAsia="宋体" w:cs="宋体"/>
                <w:kern w:val="0"/>
                <w:szCs w:val="21"/>
              </w:rPr>
            </w:pPr>
            <w:r>
              <w:rPr>
                <w:rFonts w:hint="eastAsia" w:ascii="宋体" w:hAnsi="宋体" w:eastAsia="宋体" w:cs="宋体"/>
                <w:kern w:val="0"/>
                <w:szCs w:val="21"/>
              </w:rPr>
              <w:t>8.投标人递交两份或多份内容不同的投标文件，或在一份投标文件中对同一招标项目报有两个或多个报价，但未声明哪一个有效的；</w:t>
            </w:r>
          </w:p>
          <w:p>
            <w:pPr>
              <w:spacing w:line="400" w:lineRule="exact"/>
              <w:rPr>
                <w:rFonts w:ascii="宋体" w:hAnsi="宋体" w:eastAsia="宋体" w:cs="宋体"/>
                <w:kern w:val="0"/>
                <w:szCs w:val="21"/>
              </w:rPr>
            </w:pPr>
            <w:r>
              <w:rPr>
                <w:rFonts w:hint="eastAsia" w:ascii="宋体" w:hAnsi="宋体" w:eastAsia="宋体" w:cs="宋体"/>
                <w:kern w:val="0"/>
                <w:szCs w:val="21"/>
              </w:rPr>
              <w:t>9.投标人名称或组织结构、项目经理与资格预审申请文件或投标申请内容不一致，且未在招标文件规定的投标截止时间之前获得招标人书面同意并在当地招投标监督部门申请变更的；</w:t>
            </w:r>
          </w:p>
          <w:p>
            <w:pPr>
              <w:spacing w:line="400" w:lineRule="exact"/>
              <w:rPr>
                <w:rFonts w:ascii="宋体" w:hAnsi="宋体" w:eastAsia="宋体" w:cs="宋体"/>
                <w:kern w:val="0"/>
                <w:szCs w:val="21"/>
              </w:rPr>
            </w:pPr>
            <w:r>
              <w:rPr>
                <w:rFonts w:hint="eastAsia" w:ascii="宋体" w:hAnsi="宋体" w:eastAsia="宋体" w:cs="宋体"/>
                <w:kern w:val="0"/>
                <w:szCs w:val="21"/>
              </w:rPr>
              <w:t>10.不响应招标文件发包要求的；</w:t>
            </w:r>
          </w:p>
          <w:p>
            <w:pPr>
              <w:spacing w:line="400" w:lineRule="exact"/>
              <w:rPr>
                <w:rFonts w:ascii="宋体" w:hAnsi="宋体" w:eastAsia="宋体" w:cs="宋体"/>
                <w:kern w:val="0"/>
                <w:szCs w:val="21"/>
              </w:rPr>
            </w:pPr>
            <w:r>
              <w:rPr>
                <w:rFonts w:hint="eastAsia" w:ascii="宋体" w:hAnsi="宋体" w:eastAsia="宋体" w:cs="宋体"/>
                <w:kern w:val="0"/>
                <w:szCs w:val="21"/>
              </w:rPr>
              <w:t>11.未按招标文件要求提交投标保证金的；</w:t>
            </w:r>
          </w:p>
          <w:p>
            <w:pPr>
              <w:spacing w:line="400" w:lineRule="exact"/>
              <w:rPr>
                <w:rFonts w:ascii="宋体" w:hAnsi="宋体" w:eastAsia="宋体" w:cs="宋体"/>
                <w:kern w:val="0"/>
                <w:szCs w:val="21"/>
              </w:rPr>
            </w:pPr>
            <w:r>
              <w:rPr>
                <w:rFonts w:hint="eastAsia" w:ascii="宋体" w:hAnsi="宋体" w:eastAsia="宋体" w:cs="宋体"/>
                <w:kern w:val="0"/>
                <w:szCs w:val="21"/>
              </w:rPr>
              <w:t>12.不符合招标文件中规定的其他实质性要求的；</w:t>
            </w:r>
          </w:p>
          <w:p>
            <w:pPr>
              <w:spacing w:line="400" w:lineRule="exact"/>
              <w:rPr>
                <w:rFonts w:ascii="宋体" w:hAnsi="宋体" w:eastAsia="宋体" w:cs="宋体"/>
                <w:kern w:val="0"/>
                <w:szCs w:val="21"/>
              </w:rPr>
            </w:pPr>
            <w:r>
              <w:rPr>
                <w:rFonts w:hint="eastAsia" w:ascii="宋体" w:hAnsi="宋体" w:eastAsia="宋体" w:cs="宋体"/>
                <w:kern w:val="0"/>
                <w:szCs w:val="21"/>
              </w:rPr>
              <w:t>13.投标报价超过招标控制价的；</w:t>
            </w:r>
          </w:p>
          <w:p>
            <w:pPr>
              <w:spacing w:line="400" w:lineRule="exact"/>
              <w:jc w:val="left"/>
              <w:rPr>
                <w:rFonts w:ascii="宋体" w:hAnsi="宋体" w:eastAsia="宋体" w:cs="宋体"/>
                <w:kern w:val="0"/>
                <w:szCs w:val="21"/>
              </w:rPr>
            </w:pPr>
            <w:r>
              <w:rPr>
                <w:rFonts w:hint="eastAsia" w:ascii="宋体" w:hAnsi="宋体" w:eastAsia="宋体" w:cs="宋体"/>
                <w:kern w:val="0"/>
                <w:szCs w:val="21"/>
              </w:rPr>
              <w:t>14.投标行为违反招标投标法以及相关法律、法规和规定的。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2.1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构成招标文件的其他材料</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招标文件补充文件、澄清、修改、答疑、图纸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2.2.1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投标人要求澄清招标文件的截止时间</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2.2.2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投标截止时间</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u w:val="single"/>
              </w:rPr>
              <w:t>2018</w:t>
            </w:r>
            <w:r>
              <w:rPr>
                <w:rFonts w:hint="eastAsia" w:ascii="宋体" w:hAnsi="宋体" w:eastAsia="宋体" w:cs="宋体"/>
                <w:bCs/>
                <w:szCs w:val="21"/>
              </w:rPr>
              <w:t>年</w:t>
            </w:r>
            <w:r>
              <w:rPr>
                <w:rFonts w:hint="eastAsia" w:ascii="宋体" w:hAnsi="宋体" w:eastAsia="宋体" w:cs="宋体"/>
                <w:bCs/>
                <w:szCs w:val="21"/>
                <w:u w:val="single"/>
              </w:rPr>
              <w:t>7</w:t>
            </w:r>
            <w:r>
              <w:rPr>
                <w:rFonts w:hint="eastAsia" w:ascii="宋体" w:hAnsi="宋体" w:eastAsia="宋体" w:cs="宋体"/>
                <w:bCs/>
                <w:szCs w:val="21"/>
              </w:rPr>
              <w:t>月</w:t>
            </w:r>
            <w:r>
              <w:rPr>
                <w:rFonts w:hint="eastAsia" w:ascii="宋体" w:hAnsi="宋体" w:eastAsia="宋体" w:cs="宋体"/>
                <w:bCs/>
                <w:szCs w:val="21"/>
                <w:u w:val="single"/>
              </w:rPr>
              <w:t>2</w:t>
            </w:r>
            <w:r>
              <w:rPr>
                <w:rFonts w:hint="eastAsia" w:ascii="宋体" w:hAnsi="宋体" w:eastAsia="宋体" w:cs="宋体"/>
                <w:bCs/>
                <w:szCs w:val="21"/>
                <w:u w:val="single"/>
                <w:lang w:val="en-US" w:eastAsia="zh-CN"/>
              </w:rPr>
              <w:t>5</w:t>
            </w:r>
            <w:r>
              <w:rPr>
                <w:rFonts w:hint="eastAsia" w:ascii="宋体" w:hAnsi="宋体" w:eastAsia="宋体" w:cs="宋体"/>
                <w:bCs/>
                <w:szCs w:val="21"/>
              </w:rPr>
              <w:t>日  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2.2.3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投标人确认收到招标文件澄清的时间</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自招标文件澄清发出起1日内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2.3.2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投标人确认收到招标文件修改的时间</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自招标文件修改发出起1日内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3.1.1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构成投标文件的其他材料</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3.3.1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投标有效期</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3.4.1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投标保证金</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投标保证金的转账形式：转账、网银、电汇</w:t>
            </w:r>
          </w:p>
          <w:p>
            <w:pPr>
              <w:spacing w:line="400" w:lineRule="exact"/>
              <w:jc w:val="left"/>
              <w:rPr>
                <w:rFonts w:ascii="宋体" w:hAnsi="宋体" w:eastAsia="宋体" w:cs="宋体"/>
                <w:szCs w:val="21"/>
              </w:rPr>
            </w:pPr>
            <w:r>
              <w:rPr>
                <w:rFonts w:hint="eastAsia" w:ascii="宋体" w:hAnsi="宋体" w:eastAsia="宋体" w:cs="宋体"/>
                <w:szCs w:val="21"/>
              </w:rPr>
              <w:t>2、投标人应在递交投标文件前提交投标保证金；保证金金额数一般不超过招标项目估算价的2%（单位：元）</w:t>
            </w:r>
          </w:p>
          <w:p>
            <w:pPr>
              <w:spacing w:line="400" w:lineRule="exact"/>
              <w:jc w:val="left"/>
              <w:rPr>
                <w:rFonts w:ascii="宋体" w:hAnsi="宋体" w:eastAsia="宋体" w:cs="宋体"/>
                <w:szCs w:val="21"/>
              </w:rPr>
            </w:pPr>
            <w:r>
              <w:rPr>
                <w:rFonts w:hint="eastAsia" w:ascii="宋体" w:hAnsi="宋体" w:eastAsia="宋体" w:cs="宋体"/>
                <w:szCs w:val="21"/>
              </w:rPr>
              <w:t>投标保证金金额为：</w:t>
            </w:r>
          </w:p>
          <w:p>
            <w:pPr>
              <w:spacing w:line="400" w:lineRule="exact"/>
              <w:jc w:val="left"/>
              <w:rPr>
                <w:rFonts w:ascii="宋体" w:hAnsi="宋体" w:eastAsia="宋体" w:cs="宋体"/>
                <w:szCs w:val="21"/>
              </w:rPr>
            </w:pPr>
            <w:r>
              <w:rPr>
                <w:rFonts w:hint="eastAsia" w:ascii="宋体" w:hAnsi="宋体" w:eastAsia="宋体" w:cs="宋体"/>
                <w:szCs w:val="21"/>
                <w:lang w:val="zh-CN"/>
              </w:rPr>
              <w:t>第</w:t>
            </w:r>
            <w:r>
              <w:rPr>
                <w:rFonts w:hint="eastAsia" w:ascii="宋体" w:hAnsi="宋体" w:eastAsia="宋体" w:cs="宋体"/>
                <w:szCs w:val="21"/>
              </w:rPr>
              <w:t>一标段：陆万伍仟元整</w:t>
            </w:r>
          </w:p>
          <w:p>
            <w:pPr>
              <w:spacing w:line="400" w:lineRule="exact"/>
              <w:jc w:val="left"/>
              <w:rPr>
                <w:rFonts w:ascii="宋体" w:hAnsi="宋体" w:eastAsia="宋体" w:cs="宋体"/>
                <w:b/>
                <w:szCs w:val="21"/>
                <w:lang w:val="zh-CN"/>
              </w:rPr>
            </w:pPr>
            <w:r>
              <w:rPr>
                <w:rFonts w:hint="eastAsia" w:ascii="宋体" w:hAnsi="宋体" w:eastAsia="宋体" w:cs="宋体"/>
                <w:b/>
                <w:szCs w:val="21"/>
                <w:lang w:val="zh-CN"/>
              </w:rPr>
              <w:t>户名：开封市公共资源交易中心有限公司</w:t>
            </w:r>
          </w:p>
          <w:p>
            <w:pPr>
              <w:spacing w:line="400" w:lineRule="exact"/>
              <w:jc w:val="left"/>
              <w:rPr>
                <w:rFonts w:ascii="宋体" w:hAnsi="宋体" w:eastAsia="宋体" w:cs="宋体"/>
                <w:b/>
                <w:szCs w:val="21"/>
                <w:lang w:val="zh-CN"/>
              </w:rPr>
            </w:pPr>
            <w:r>
              <w:rPr>
                <w:rFonts w:hint="eastAsia" w:ascii="宋体" w:hAnsi="宋体" w:eastAsia="宋体" w:cs="宋体"/>
                <w:b/>
                <w:szCs w:val="21"/>
                <w:lang w:val="zh-CN"/>
              </w:rPr>
              <w:t>开户行：河南汴京农村商业银行股份有限公司</w:t>
            </w:r>
          </w:p>
          <w:p>
            <w:pPr>
              <w:spacing w:line="400" w:lineRule="exact"/>
              <w:jc w:val="left"/>
              <w:rPr>
                <w:rFonts w:ascii="宋体" w:hAnsi="宋体" w:eastAsia="宋体" w:cs="宋体"/>
                <w:b/>
                <w:szCs w:val="21"/>
              </w:rPr>
            </w:pPr>
            <w:r>
              <w:rPr>
                <w:rFonts w:hint="eastAsia" w:ascii="宋体" w:hAnsi="宋体" w:eastAsia="宋体" w:cs="宋体"/>
                <w:b/>
                <w:szCs w:val="21"/>
              </w:rPr>
              <w:t>行号：402492001012</w:t>
            </w:r>
          </w:p>
          <w:p>
            <w:pPr>
              <w:spacing w:line="400" w:lineRule="exact"/>
              <w:jc w:val="left"/>
              <w:rPr>
                <w:rFonts w:ascii="宋体" w:hAnsi="宋体" w:eastAsia="宋体" w:cs="宋体"/>
                <w:b/>
                <w:szCs w:val="21"/>
              </w:rPr>
            </w:pPr>
            <w:r>
              <w:rPr>
                <w:rFonts w:hint="eastAsia" w:ascii="宋体" w:hAnsi="宋体" w:eastAsia="宋体" w:cs="宋体"/>
                <w:b/>
                <w:szCs w:val="21"/>
                <w:lang w:val="zh-CN"/>
              </w:rPr>
              <w:t>账号：</w:t>
            </w:r>
            <w:r>
              <w:rPr>
                <w:rFonts w:hint="eastAsia" w:ascii="宋体" w:hAnsi="宋体" w:eastAsia="宋体" w:cs="宋体"/>
                <w:b/>
                <w:szCs w:val="21"/>
              </w:rPr>
              <w:t>00000114581050367012</w:t>
            </w:r>
          </w:p>
          <w:p>
            <w:pPr>
              <w:spacing w:line="400" w:lineRule="exact"/>
              <w:jc w:val="left"/>
              <w:rPr>
                <w:rFonts w:ascii="宋体" w:hAnsi="宋体" w:eastAsia="宋体" w:cs="宋体"/>
                <w:szCs w:val="21"/>
              </w:rPr>
            </w:pPr>
            <w:r>
              <w:rPr>
                <w:rFonts w:hint="eastAsia" w:ascii="宋体" w:hAnsi="宋体" w:eastAsia="宋体" w:cs="宋体"/>
                <w:szCs w:val="21"/>
              </w:rPr>
              <w:t>交易中心财务部联系电话：0371-23859167</w:t>
            </w:r>
          </w:p>
          <w:p>
            <w:pPr>
              <w:spacing w:line="400" w:lineRule="exact"/>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zh-CN"/>
              </w:rPr>
              <w:t>用网银支付保证金的投标人，请在农村信用合作社中输“汴京”即可找到本开户行。</w:t>
            </w:r>
          </w:p>
          <w:p>
            <w:pPr>
              <w:spacing w:line="400" w:lineRule="exact"/>
              <w:jc w:val="left"/>
              <w:rPr>
                <w:rFonts w:ascii="宋体" w:hAnsi="宋体" w:eastAsia="宋体" w:cs="宋体"/>
                <w:szCs w:val="21"/>
                <w:lang w:val="zh-CN"/>
              </w:rPr>
            </w:pPr>
            <w:r>
              <w:rPr>
                <w:rFonts w:hint="eastAsia" w:ascii="宋体" w:hAnsi="宋体" w:eastAsia="宋体" w:cs="宋体"/>
                <w:szCs w:val="21"/>
              </w:rPr>
              <w:t>4、投标人提交投标保证金在</w:t>
            </w:r>
            <w:r>
              <w:rPr>
                <w:rFonts w:hint="eastAsia" w:ascii="宋体" w:hAnsi="宋体" w:eastAsia="宋体" w:cs="宋体"/>
                <w:szCs w:val="21"/>
                <w:lang w:val="zh-CN"/>
              </w:rPr>
              <w:t>投标截止时间前，</w:t>
            </w:r>
            <w:r>
              <w:rPr>
                <w:rFonts w:hint="eastAsia" w:ascii="宋体" w:hAnsi="宋体" w:eastAsia="宋体" w:cs="宋体"/>
                <w:szCs w:val="21"/>
              </w:rPr>
              <w:t>从投标人基本账户转出的形式，</w:t>
            </w:r>
            <w:r>
              <w:rPr>
                <w:rFonts w:hint="eastAsia" w:ascii="宋体" w:hAnsi="宋体" w:eastAsia="宋体" w:cs="宋体"/>
                <w:szCs w:val="21"/>
                <w:lang w:val="zh-CN"/>
              </w:rPr>
              <w:t>将保证金转入到开封市公共资源交易中心有限公司专用账户，否则评标委员会将视为未响应招标文件。</w:t>
            </w:r>
            <w:r>
              <w:rPr>
                <w:rFonts w:hint="eastAsia" w:ascii="宋体" w:hAnsi="宋体" w:eastAsia="宋体" w:cs="宋体"/>
                <w:szCs w:val="21"/>
              </w:rPr>
              <w:t>（请在备注栏中注明项目名称），以实际入账时间为准，否则按无效标处理。</w:t>
            </w:r>
          </w:p>
          <w:p>
            <w:pPr>
              <w:spacing w:line="400" w:lineRule="exact"/>
              <w:jc w:val="left"/>
              <w:rPr>
                <w:rFonts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备注：</w:t>
            </w:r>
          </w:p>
          <w:p>
            <w:pPr>
              <w:spacing w:line="400" w:lineRule="exact"/>
              <w:jc w:val="left"/>
              <w:rPr>
                <w:rFonts w:ascii="宋体" w:hAnsi="宋体" w:eastAsia="宋体" w:cs="宋体"/>
                <w:szCs w:val="21"/>
              </w:rPr>
            </w:pPr>
            <w:r>
              <w:rPr>
                <w:rFonts w:hint="eastAsia" w:ascii="宋体" w:hAnsi="宋体" w:eastAsia="宋体" w:cs="宋体"/>
                <w:szCs w:val="21"/>
              </w:rPr>
              <w:t>1）投标保证金有效期同投标有效期一致，投标人在投标有效期内撤回投标的，投标保证金不予退回。</w:t>
            </w:r>
          </w:p>
          <w:p>
            <w:pPr>
              <w:spacing w:line="400" w:lineRule="exact"/>
              <w:jc w:val="left"/>
              <w:rPr>
                <w:rFonts w:ascii="宋体" w:hAnsi="宋体" w:eastAsia="宋体" w:cs="宋体"/>
                <w:szCs w:val="21"/>
              </w:rPr>
            </w:pPr>
            <w:r>
              <w:rPr>
                <w:rFonts w:hint="eastAsia" w:ascii="宋体" w:hAnsi="宋体" w:eastAsia="宋体" w:cs="宋体"/>
                <w:szCs w:val="21"/>
              </w:rPr>
              <w:t>2）投标文件中附：企业基本帐户开户证明扫描件、投标保证金缴纳转账凭证扫描件，同时加盖投标单位公章并有法定代表人签字。</w:t>
            </w:r>
          </w:p>
          <w:p>
            <w:pPr>
              <w:spacing w:line="400" w:lineRule="exact"/>
              <w:jc w:val="left"/>
              <w:rPr>
                <w:rFonts w:ascii="宋体" w:hAnsi="宋体" w:eastAsia="宋体" w:cs="宋体"/>
                <w:szCs w:val="21"/>
              </w:rPr>
            </w:pPr>
            <w:r>
              <w:rPr>
                <w:rFonts w:hint="eastAsia" w:ascii="宋体" w:hAnsi="宋体" w:eastAsia="宋体" w:cs="宋体"/>
                <w:szCs w:val="21"/>
              </w:rPr>
              <w:t>3）投标保证金的退还：书面合同签订后5个工作日内向中标人和未中标人退还投标保证金及银行同期存款利息；</w:t>
            </w:r>
          </w:p>
          <w:p>
            <w:pPr>
              <w:pStyle w:val="54"/>
              <w:widowControl/>
              <w:spacing w:line="400" w:lineRule="exact"/>
              <w:rPr>
                <w:rFonts w:hint="default" w:hAnsi="宋体"/>
                <w:b/>
                <w:color w:val="auto"/>
                <w:sz w:val="21"/>
                <w:szCs w:val="21"/>
              </w:rPr>
            </w:pPr>
            <w:r>
              <w:rPr>
                <w:rFonts w:hAnsi="宋体"/>
                <w:b/>
                <w:color w:val="auto"/>
                <w:sz w:val="21"/>
                <w:szCs w:val="21"/>
              </w:rPr>
              <w:t>投标保证金将不予退还的情形：</w:t>
            </w:r>
          </w:p>
          <w:p>
            <w:pPr>
              <w:spacing w:line="400" w:lineRule="exact"/>
              <w:jc w:val="left"/>
              <w:rPr>
                <w:rFonts w:ascii="宋体" w:hAnsi="宋体" w:eastAsia="宋体" w:cs="宋体"/>
                <w:szCs w:val="21"/>
              </w:rPr>
            </w:pPr>
            <w:r>
              <w:rPr>
                <w:rFonts w:hint="eastAsia" w:ascii="宋体" w:hAnsi="宋体" w:eastAsia="宋体" w:cs="宋体"/>
                <w:szCs w:val="21"/>
              </w:rPr>
              <w:t>（一）中标人拒绝按招标文件、投标文件及中标通知书要求与招标人签订合同；</w:t>
            </w:r>
          </w:p>
          <w:p>
            <w:pPr>
              <w:spacing w:line="400" w:lineRule="exact"/>
              <w:jc w:val="left"/>
              <w:rPr>
                <w:rFonts w:ascii="宋体" w:hAnsi="宋体" w:eastAsia="宋体" w:cs="宋体"/>
                <w:szCs w:val="21"/>
              </w:rPr>
            </w:pPr>
            <w:r>
              <w:rPr>
                <w:rFonts w:hint="eastAsia" w:ascii="宋体" w:hAnsi="宋体" w:eastAsia="宋体" w:cs="宋体"/>
                <w:szCs w:val="21"/>
              </w:rPr>
              <w:t>（二）中标人或投标人要求修改、补充和撤销投标文件的实质性内容或要求更改招标文件和中标通知书的实质性内容；</w:t>
            </w:r>
          </w:p>
          <w:p>
            <w:pPr>
              <w:spacing w:line="400" w:lineRule="exact"/>
              <w:jc w:val="left"/>
              <w:rPr>
                <w:rFonts w:ascii="宋体" w:hAnsi="宋体" w:eastAsia="宋体" w:cs="宋体"/>
                <w:szCs w:val="21"/>
              </w:rPr>
            </w:pPr>
            <w:r>
              <w:rPr>
                <w:rFonts w:hint="eastAsia" w:ascii="宋体" w:hAnsi="宋体" w:eastAsia="宋体" w:cs="宋体"/>
                <w:szCs w:val="21"/>
              </w:rPr>
              <w:t>（三）中标人拒绝按招标文件规定时间、金额、形式提交履约保证金；</w:t>
            </w:r>
          </w:p>
          <w:p>
            <w:pPr>
              <w:spacing w:line="400" w:lineRule="exact"/>
              <w:jc w:val="left"/>
              <w:rPr>
                <w:rFonts w:ascii="宋体" w:hAnsi="宋体" w:eastAsia="宋体" w:cs="宋体"/>
                <w:szCs w:val="21"/>
              </w:rPr>
            </w:pPr>
            <w:r>
              <w:rPr>
                <w:rFonts w:hint="eastAsia" w:ascii="宋体" w:hAnsi="宋体" w:eastAsia="宋体" w:cs="宋体"/>
                <w:szCs w:val="21"/>
              </w:rPr>
              <w:t>（四）法律法规和招标文件规定的其他情形。</w:t>
            </w:r>
          </w:p>
          <w:p>
            <w:pPr>
              <w:spacing w:line="400" w:lineRule="exact"/>
              <w:jc w:val="left"/>
              <w:rPr>
                <w:rFonts w:ascii="宋体" w:hAnsi="宋体" w:eastAsia="宋体" w:cs="宋体"/>
                <w:kern w:val="0"/>
                <w:szCs w:val="21"/>
              </w:rPr>
            </w:pPr>
            <w:r>
              <w:rPr>
                <w:rFonts w:hint="eastAsia" w:ascii="宋体" w:hAnsi="宋体" w:eastAsia="宋体" w:cs="宋体"/>
                <w:szCs w:val="21"/>
                <w:lang w:val="zh-CN"/>
              </w:rPr>
              <w:t>注</w:t>
            </w:r>
            <w:r>
              <w:rPr>
                <w:rFonts w:hint="eastAsia" w:ascii="宋体" w:hAnsi="宋体" w:eastAsia="宋体" w:cs="宋体"/>
                <w:szCs w:val="21"/>
              </w:rPr>
              <w:t>：</w:t>
            </w:r>
            <w:r>
              <w:rPr>
                <w:rFonts w:hint="eastAsia" w:ascii="宋体" w:hAnsi="宋体" w:eastAsia="宋体" w:cs="宋体"/>
                <w:szCs w:val="21"/>
                <w:lang w:val="zh-CN"/>
              </w:rPr>
              <w:t>保证金缴纳须按照</w:t>
            </w:r>
            <w:r>
              <w:rPr>
                <w:rFonts w:hint="eastAsia" w:ascii="宋体" w:hAnsi="宋体" w:eastAsia="宋体" w:cs="宋体"/>
                <w:szCs w:val="21"/>
              </w:rPr>
              <w:t>投标人（供应商）系统操作手册进行操作绑定，操作手册详见开封市公共资源交易中心网站</w:t>
            </w:r>
            <w:r>
              <w:fldChar w:fldCharType="begin"/>
            </w:r>
            <w:r>
              <w:instrText xml:space="preserve"> HYPERLINK "http://sh.preview.ftn.qq.com:443/ftn_doc_abstract/50d31243ca49e00d1f1d015ea10d617e28558361/javascript:void(0);" </w:instrText>
            </w:r>
            <w:r>
              <w:fldChar w:fldCharType="separate"/>
            </w:r>
            <w:r>
              <w:rPr>
                <w:rStyle w:val="22"/>
                <w:rFonts w:hint="eastAsia" w:hAnsi="宋体" w:eastAsia="宋体" w:cs="宋体"/>
                <w:szCs w:val="21"/>
              </w:rPr>
              <w:t>http://www.kfsggzyjyw.cn/czgc/13525.htm</w:t>
            </w:r>
            <w:r>
              <w:rPr>
                <w:rStyle w:val="22"/>
                <w:rFonts w:hint="eastAsia" w:hAnsi="宋体" w:eastAsia="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3.5.2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近年财务状况的年份要求</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2015年度、2016年度、2017年度（新成立企业不足三年的按成立年份确定）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3.5.3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近年完成的类似项目的年份要求</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3.5.4</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近年发生的诉讼及仲裁情况的年份要求</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3.6</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是否允许递交备选投标方案</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3.7.3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签字或盖章要求</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szCs w:val="21"/>
              </w:rPr>
            </w:pPr>
            <w:r>
              <w:rPr>
                <w:rFonts w:hint="eastAsia" w:ascii="宋体" w:hAnsi="宋体" w:eastAsia="宋体" w:cs="宋体"/>
                <w:szCs w:val="21"/>
              </w:rPr>
              <w:t>投标文件正、副本均应用不褪色的材料书写或打印，并经法定代表人或其委托代理人签字或盖章；委托代理人签字的，投标文件应附法定代表人签署的授权委托书；</w:t>
            </w:r>
          </w:p>
          <w:p>
            <w:pPr>
              <w:spacing w:line="400" w:lineRule="exact"/>
              <w:rPr>
                <w:rFonts w:ascii="宋体" w:hAnsi="宋体" w:eastAsia="宋体" w:cs="宋体"/>
                <w:szCs w:val="21"/>
              </w:rPr>
            </w:pPr>
            <w:r>
              <w:rPr>
                <w:rFonts w:hint="eastAsia" w:ascii="宋体" w:hAnsi="宋体" w:eastAsia="宋体" w:cs="宋体"/>
                <w:szCs w:val="21"/>
              </w:rPr>
              <w:t>已标价工程量清单须加盖投标人公章及投标人造价师或造价员签字并加盖执业</w:t>
            </w:r>
            <w:r>
              <w:rPr>
                <w:rFonts w:hint="eastAsia" w:ascii="宋体" w:hAnsi="宋体" w:eastAsia="宋体" w:cs="宋体"/>
                <w:bCs/>
                <w:szCs w:val="21"/>
              </w:rPr>
              <w:t>专用章，且印章在有效期内。</w:t>
            </w:r>
          </w:p>
          <w:p>
            <w:pPr>
              <w:widowControl/>
              <w:spacing w:line="400" w:lineRule="exact"/>
              <w:jc w:val="left"/>
              <w:rPr>
                <w:rFonts w:ascii="宋体" w:hAnsi="宋体" w:eastAsia="宋体" w:cs="宋体"/>
                <w:kern w:val="0"/>
                <w:szCs w:val="21"/>
              </w:rPr>
            </w:pPr>
            <w:r>
              <w:rPr>
                <w:rFonts w:hint="eastAsia" w:ascii="宋体" w:hAnsi="宋体" w:eastAsia="宋体" w:cs="宋体"/>
                <w:szCs w:val="21"/>
              </w:rPr>
              <w:t>电子投标文件在规定签章处必须加盖电子签章。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3.7.4</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投标文件正、副本份数</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spacing w:line="400" w:lineRule="exact"/>
              <w:jc w:val="left"/>
              <w:rPr>
                <w:rFonts w:ascii="宋体" w:hAnsi="宋体" w:eastAsia="宋体" w:cs="宋体"/>
                <w:bCs/>
                <w:szCs w:val="21"/>
              </w:rPr>
            </w:pPr>
            <w:r>
              <w:rPr>
                <w:rFonts w:hint="eastAsia" w:ascii="宋体" w:hAnsi="宋体" w:eastAsia="宋体" w:cs="宋体"/>
                <w:bCs/>
                <w:szCs w:val="21"/>
              </w:rPr>
              <w:t>加密的电子投标文件壹份（在会员系统指定位置上传）；</w:t>
            </w:r>
          </w:p>
          <w:p>
            <w:pPr>
              <w:widowControl/>
              <w:spacing w:line="400" w:lineRule="exact"/>
              <w:jc w:val="left"/>
              <w:rPr>
                <w:rFonts w:ascii="宋体" w:hAnsi="宋体" w:eastAsia="宋体" w:cs="宋体"/>
                <w:bCs/>
                <w:szCs w:val="21"/>
              </w:rPr>
            </w:pPr>
            <w:r>
              <w:rPr>
                <w:rFonts w:hint="eastAsia" w:ascii="宋体" w:hAnsi="宋体" w:eastAsia="宋体" w:cs="宋体"/>
                <w:bCs/>
                <w:szCs w:val="21"/>
              </w:rPr>
              <w:t>2、纸质投标文件正本壹份，副本贰份；</w:t>
            </w:r>
          </w:p>
          <w:p>
            <w:pPr>
              <w:widowControl/>
              <w:spacing w:line="400" w:lineRule="exact"/>
              <w:rPr>
                <w:rFonts w:ascii="宋体" w:hAnsi="宋体" w:eastAsia="宋体" w:cs="宋体"/>
                <w:bCs/>
                <w:szCs w:val="21"/>
              </w:rPr>
            </w:pPr>
            <w:r>
              <w:rPr>
                <w:rFonts w:hint="eastAsia" w:ascii="宋体" w:hAnsi="宋体" w:eastAsia="宋体" w:cs="宋体"/>
                <w:bCs/>
                <w:szCs w:val="21"/>
              </w:rPr>
              <w:t>3、未加密的电子投标文件U盘壹份，应与加密的电子投标文件为同时生成的版本。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3.7.5</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投标文件的装订要求</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szCs w:val="21"/>
              </w:rPr>
            </w:pPr>
            <w:r>
              <w:rPr>
                <w:rFonts w:hint="eastAsia" w:ascii="宋体" w:hAnsi="宋体" w:eastAsia="宋体" w:cs="宋体"/>
                <w:bCs/>
                <w:szCs w:val="21"/>
              </w:rPr>
              <w:t>投标文件分正本和副本，封皮上注明“正本”和“副本”字样。商务部分、技术部分和综合部分合并装订成册，并编制目录，标注页码且页码连续；应采用胶装方式装订，不得采用活页夹等可随时拆换的方式装订。投标文件装订成册后左侧书脊上应打印上“正本或副本”字样及投标单位名称及所投报标段；</w:t>
            </w:r>
          </w:p>
          <w:p>
            <w:pPr>
              <w:widowControl/>
              <w:spacing w:line="400" w:lineRule="exact"/>
              <w:jc w:val="left"/>
              <w:rPr>
                <w:rFonts w:ascii="宋体" w:hAnsi="宋体" w:eastAsia="宋体" w:cs="宋体"/>
                <w:bCs/>
                <w:szCs w:val="21"/>
              </w:rPr>
            </w:pPr>
            <w:r>
              <w:rPr>
                <w:rFonts w:hint="eastAsia" w:ascii="宋体" w:hAnsi="宋体" w:eastAsia="宋体" w:cs="宋体"/>
                <w:bCs/>
                <w:szCs w:val="21"/>
              </w:rPr>
              <w:t>注:（投标函附录一式贰份，其中壹份不装订密封在正本封套内）</w:t>
            </w:r>
          </w:p>
          <w:p>
            <w:pPr>
              <w:widowControl/>
              <w:spacing w:line="400" w:lineRule="exact"/>
              <w:jc w:val="left"/>
              <w:rPr>
                <w:rFonts w:ascii="宋体" w:hAnsi="宋体" w:eastAsia="宋体" w:cs="宋体"/>
                <w:bCs/>
                <w:szCs w:val="21"/>
              </w:rPr>
            </w:pPr>
            <w:r>
              <w:rPr>
                <w:rFonts w:hint="eastAsia" w:ascii="宋体" w:hAnsi="宋体" w:eastAsia="宋体" w:cs="宋体"/>
                <w:bCs/>
                <w:szCs w:val="21"/>
              </w:rPr>
              <w:t>未按要求装订的投标文件，投标将会被拒绝。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4.1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投标文件的密封和标记</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left"/>
              <w:rPr>
                <w:rFonts w:ascii="宋体" w:hAnsi="宋体" w:eastAsia="宋体" w:cs="宋体"/>
                <w:kern w:val="0"/>
                <w:szCs w:val="21"/>
              </w:rPr>
            </w:pPr>
            <w:r>
              <w:rPr>
                <w:rFonts w:hint="eastAsia" w:ascii="宋体" w:hAnsi="宋体" w:eastAsia="宋体" w:cs="宋体"/>
                <w:kern w:val="0"/>
                <w:szCs w:val="21"/>
              </w:rPr>
              <w:t>投标文件正本、副本、电子文档应分开包装密封，其封套上注明“正本”、“副本”、“电子文档”字样。</w:t>
            </w:r>
          </w:p>
          <w:p>
            <w:pPr>
              <w:widowControl/>
              <w:adjustRightInd w:val="0"/>
              <w:snapToGrid w:val="0"/>
              <w:spacing w:line="400" w:lineRule="exact"/>
              <w:jc w:val="left"/>
              <w:rPr>
                <w:rFonts w:ascii="宋体" w:hAnsi="宋体" w:eastAsia="宋体" w:cs="宋体"/>
                <w:kern w:val="0"/>
                <w:szCs w:val="21"/>
              </w:rPr>
            </w:pPr>
            <w:r>
              <w:rPr>
                <w:rFonts w:hint="eastAsia" w:ascii="宋体" w:hAnsi="宋体" w:eastAsia="宋体" w:cs="宋体"/>
                <w:kern w:val="0"/>
                <w:szCs w:val="21"/>
              </w:rPr>
              <w:t>封套上加贴封面，凡是封套的封口处须加盖投标人公章及</w:t>
            </w:r>
            <w:r>
              <w:rPr>
                <w:rFonts w:hint="eastAsia" w:ascii="宋体" w:hAnsi="宋体" w:eastAsia="宋体" w:cs="宋体"/>
                <w:bCs/>
                <w:szCs w:val="21"/>
              </w:rPr>
              <w:t>法定代表人印章。</w:t>
            </w:r>
          </w:p>
          <w:p>
            <w:pPr>
              <w:widowControl/>
              <w:spacing w:line="400" w:lineRule="exact"/>
              <w:jc w:val="left"/>
              <w:rPr>
                <w:rFonts w:ascii="宋体" w:hAnsi="宋体" w:eastAsia="宋体" w:cs="宋体"/>
                <w:bCs/>
                <w:szCs w:val="21"/>
              </w:rPr>
            </w:pPr>
            <w:r>
              <w:rPr>
                <w:rFonts w:hint="eastAsia" w:ascii="宋体" w:hAnsi="宋体" w:eastAsia="宋体" w:cs="宋体"/>
                <w:b/>
                <w:kern w:val="0"/>
                <w:szCs w:val="21"/>
              </w:rPr>
              <w:t>未密封或密封不合格的投标文件不予签收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4.1.2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封套上写明</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left"/>
              <w:rPr>
                <w:rFonts w:ascii="宋体" w:hAnsi="宋体" w:eastAsia="宋体" w:cs="宋体"/>
                <w:kern w:val="0"/>
                <w:szCs w:val="21"/>
                <w:u w:val="single"/>
              </w:rPr>
            </w:pPr>
            <w:r>
              <w:rPr>
                <w:rFonts w:hint="eastAsia" w:ascii="宋体" w:hAnsi="宋体" w:eastAsia="宋体" w:cs="宋体"/>
                <w:kern w:val="0"/>
                <w:szCs w:val="21"/>
              </w:rPr>
              <w:t>招标人名称：</w:t>
            </w:r>
          </w:p>
          <w:p>
            <w:pPr>
              <w:autoSpaceDE w:val="0"/>
              <w:autoSpaceDN w:val="0"/>
              <w:adjustRightInd w:val="0"/>
              <w:spacing w:line="400" w:lineRule="exact"/>
              <w:jc w:val="left"/>
              <w:rPr>
                <w:rFonts w:ascii="宋体" w:hAnsi="宋体" w:eastAsia="宋体" w:cs="宋体"/>
                <w:kern w:val="0"/>
                <w:szCs w:val="21"/>
              </w:rPr>
            </w:pPr>
            <w:r>
              <w:rPr>
                <w:rFonts w:hint="eastAsia" w:ascii="宋体" w:hAnsi="宋体" w:eastAsia="宋体" w:cs="宋体"/>
                <w:kern w:val="0"/>
                <w:szCs w:val="21"/>
              </w:rPr>
              <w:t>工程名称：</w:t>
            </w:r>
          </w:p>
          <w:p>
            <w:pPr>
              <w:autoSpaceDE w:val="0"/>
              <w:autoSpaceDN w:val="0"/>
              <w:adjustRightInd w:val="0"/>
              <w:spacing w:line="400" w:lineRule="exact"/>
              <w:jc w:val="left"/>
              <w:rPr>
                <w:rFonts w:ascii="宋体" w:hAnsi="宋体" w:eastAsia="宋体" w:cs="宋体"/>
                <w:szCs w:val="21"/>
              </w:rPr>
            </w:pPr>
            <w:r>
              <w:rPr>
                <w:rFonts w:hint="eastAsia" w:ascii="宋体" w:hAnsi="宋体" w:eastAsia="宋体" w:cs="宋体"/>
                <w:kern w:val="0"/>
                <w:szCs w:val="21"/>
              </w:rPr>
              <w:t>标段：</w:t>
            </w:r>
          </w:p>
          <w:p>
            <w:pPr>
              <w:autoSpaceDE w:val="0"/>
              <w:autoSpaceDN w:val="0"/>
              <w:adjustRightInd w:val="0"/>
              <w:spacing w:line="400" w:lineRule="exact"/>
              <w:jc w:val="left"/>
              <w:rPr>
                <w:rFonts w:ascii="宋体" w:hAnsi="宋体" w:eastAsia="宋体" w:cs="宋体"/>
                <w:kern w:val="0"/>
                <w:szCs w:val="21"/>
              </w:rPr>
            </w:pPr>
            <w:r>
              <w:rPr>
                <w:rFonts w:hint="eastAsia" w:ascii="宋体" w:hAnsi="宋体" w:eastAsia="宋体" w:cs="宋体"/>
                <w:kern w:val="0"/>
                <w:szCs w:val="21"/>
              </w:rPr>
              <w:t>投标人名称：（盖单位公章）</w:t>
            </w:r>
          </w:p>
          <w:p>
            <w:pPr>
              <w:spacing w:line="400" w:lineRule="exact"/>
              <w:rPr>
                <w:rFonts w:ascii="宋体" w:hAnsi="宋体" w:eastAsia="宋体" w:cs="宋体"/>
                <w:kern w:val="0"/>
                <w:szCs w:val="21"/>
              </w:rPr>
            </w:pPr>
            <w:r>
              <w:rPr>
                <w:rFonts w:hint="eastAsia" w:ascii="宋体" w:hAnsi="宋体" w:eastAsia="宋体" w:cs="宋体"/>
                <w:kern w:val="0"/>
                <w:szCs w:val="21"/>
              </w:rPr>
              <w:t>投标人法定代表人或其委托代理人姓名：（签字）</w:t>
            </w:r>
          </w:p>
          <w:p>
            <w:pPr>
              <w:spacing w:line="400" w:lineRule="exact"/>
              <w:rPr>
                <w:rFonts w:ascii="宋体" w:hAnsi="宋体" w:eastAsia="宋体" w:cs="宋体"/>
                <w:szCs w:val="21"/>
                <w:u w:val="single"/>
              </w:rPr>
            </w:pPr>
            <w:r>
              <w:rPr>
                <w:rFonts w:hint="eastAsia" w:ascii="宋体" w:hAnsi="宋体" w:eastAsia="宋体" w:cs="宋体"/>
                <w:kern w:val="0"/>
                <w:szCs w:val="21"/>
              </w:rPr>
              <w:t>在</w:t>
            </w:r>
            <w:r>
              <w:rPr>
                <w:rFonts w:hint="eastAsia" w:ascii="宋体" w:hAnsi="宋体" w:eastAsia="宋体" w:cs="宋体"/>
                <w:szCs w:val="21"/>
                <w:u w:val="single"/>
              </w:rPr>
              <w:t xml:space="preserve"> 2018</w:t>
            </w:r>
            <w:r>
              <w:rPr>
                <w:rFonts w:hint="eastAsia" w:ascii="宋体" w:hAnsi="宋体" w:eastAsia="宋体" w:cs="宋体"/>
                <w:szCs w:val="21"/>
              </w:rPr>
              <w:t>年月日</w:t>
            </w:r>
            <w:r>
              <w:rPr>
                <w:rFonts w:hint="eastAsia" w:ascii="宋体" w:hAnsi="宋体" w:eastAsia="宋体" w:cs="宋体"/>
                <w:szCs w:val="21"/>
                <w:u w:val="single"/>
              </w:rPr>
              <w:t xml:space="preserve">  9 </w:t>
            </w:r>
            <w:r>
              <w:rPr>
                <w:rFonts w:hint="eastAsia" w:ascii="宋体" w:hAnsi="宋体" w:eastAsia="宋体" w:cs="宋体"/>
                <w:szCs w:val="21"/>
              </w:rPr>
              <w:t>时</w:t>
            </w:r>
            <w:r>
              <w:rPr>
                <w:rFonts w:hint="eastAsia" w:ascii="宋体" w:hAnsi="宋体" w:eastAsia="宋体" w:cs="宋体"/>
                <w:szCs w:val="21"/>
                <w:u w:val="single"/>
              </w:rPr>
              <w:t xml:space="preserve"> 30  </w:t>
            </w:r>
            <w:r>
              <w:rPr>
                <w:rFonts w:hint="eastAsia" w:ascii="宋体" w:hAnsi="宋体" w:eastAsia="宋体" w:cs="宋体"/>
                <w:szCs w:val="21"/>
              </w:rPr>
              <w:t>分</w:t>
            </w:r>
            <w:r>
              <w:rPr>
                <w:rFonts w:hint="eastAsia" w:ascii="宋体" w:hAnsi="宋体" w:eastAsia="宋体" w:cs="宋体"/>
                <w:kern w:val="0"/>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4.2.2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递交投标文件地点</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bCs/>
                <w:szCs w:val="21"/>
              </w:rPr>
            </w:pPr>
            <w:r>
              <w:rPr>
                <w:rFonts w:hint="eastAsia" w:ascii="宋体" w:hAnsi="宋体" w:eastAsia="宋体" w:cs="宋体"/>
                <w:bCs/>
                <w:szCs w:val="21"/>
              </w:rPr>
              <w:t>开封市郑开大道与三大街交叉口路北市民之家五楼西B区（开标区）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4.2.3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是否退还投标文件</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bCs/>
                <w:szCs w:val="21"/>
              </w:rPr>
            </w:pPr>
            <w:r>
              <w:rPr>
                <w:rFonts w:hint="eastAsia" w:ascii="宋体" w:hAnsi="宋体" w:eastAsia="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4.2.4</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电子投标文件的递交</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kern w:val="0"/>
                <w:szCs w:val="21"/>
              </w:rPr>
            </w:pPr>
            <w:r>
              <w:rPr>
                <w:rFonts w:hint="eastAsia" w:ascii="宋体" w:hAnsi="宋体" w:eastAsia="宋体" w:cs="宋体"/>
                <w:bCs/>
                <w:szCs w:val="21"/>
              </w:rPr>
              <w:t>投标人应在投标截止时间以前登录开封市公共资源交易中心系统上传递交加密电子投标文件到会员指定位置，并确认已经成功提交投标文件，请在上传时认真检查上传投标文件是否完整正确，上传成功后不可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5.1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开标时间和地点</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kern w:val="0"/>
                <w:szCs w:val="21"/>
                <w:shd w:val="clear" w:color="auto" w:fill="FF0000"/>
              </w:rPr>
            </w:pPr>
            <w:r>
              <w:rPr>
                <w:rFonts w:hint="eastAsia" w:ascii="宋体" w:hAnsi="宋体" w:eastAsia="宋体" w:cs="宋体"/>
                <w:kern w:val="0"/>
                <w:szCs w:val="21"/>
              </w:rPr>
              <w:t>开标时间：</w:t>
            </w:r>
            <w:r>
              <w:rPr>
                <w:rFonts w:hint="eastAsia" w:ascii="宋体" w:hAnsi="宋体" w:eastAsia="宋体" w:cs="宋体"/>
                <w:bCs/>
                <w:szCs w:val="21"/>
                <w:u w:val="single"/>
              </w:rPr>
              <w:t>2018</w:t>
            </w:r>
            <w:r>
              <w:rPr>
                <w:rFonts w:hint="eastAsia" w:ascii="宋体" w:hAnsi="宋体" w:eastAsia="宋体" w:cs="宋体"/>
                <w:bCs/>
                <w:szCs w:val="21"/>
              </w:rPr>
              <w:t>年</w:t>
            </w:r>
            <w:r>
              <w:rPr>
                <w:rFonts w:hint="eastAsia" w:ascii="宋体" w:hAnsi="宋体" w:eastAsia="宋体" w:cs="宋体"/>
                <w:bCs/>
                <w:szCs w:val="21"/>
                <w:u w:val="single"/>
              </w:rPr>
              <w:t>7</w:t>
            </w:r>
            <w:r>
              <w:rPr>
                <w:rFonts w:hint="eastAsia" w:ascii="宋体" w:hAnsi="宋体" w:eastAsia="宋体" w:cs="宋体"/>
                <w:bCs/>
                <w:szCs w:val="21"/>
              </w:rPr>
              <w:t>月</w:t>
            </w:r>
            <w:r>
              <w:rPr>
                <w:rFonts w:hint="eastAsia" w:ascii="宋体" w:hAnsi="宋体" w:eastAsia="宋体" w:cs="宋体"/>
                <w:bCs/>
                <w:szCs w:val="21"/>
                <w:u w:val="single"/>
              </w:rPr>
              <w:t>2</w:t>
            </w:r>
            <w:r>
              <w:rPr>
                <w:rFonts w:hint="eastAsia" w:ascii="宋体" w:hAnsi="宋体" w:eastAsia="宋体" w:cs="宋体"/>
                <w:bCs/>
                <w:szCs w:val="21"/>
                <w:u w:val="single"/>
                <w:lang w:val="en-US" w:eastAsia="zh-CN"/>
              </w:rPr>
              <w:t>5</w:t>
            </w:r>
            <w:bookmarkStart w:id="210" w:name="_GoBack"/>
            <w:bookmarkEnd w:id="210"/>
            <w:r>
              <w:rPr>
                <w:rFonts w:hint="eastAsia" w:ascii="宋体" w:hAnsi="宋体" w:eastAsia="宋体" w:cs="宋体"/>
                <w:bCs/>
                <w:szCs w:val="21"/>
              </w:rPr>
              <w:t>日</w:t>
            </w:r>
            <w:r>
              <w:rPr>
                <w:rFonts w:hint="eastAsia" w:ascii="宋体" w:hAnsi="宋体" w:eastAsia="宋体" w:cs="宋体"/>
                <w:bCs/>
                <w:szCs w:val="21"/>
                <w:u w:val="single"/>
              </w:rPr>
              <w:t xml:space="preserve">  9 </w:t>
            </w:r>
            <w:r>
              <w:rPr>
                <w:rFonts w:hint="eastAsia" w:ascii="宋体" w:hAnsi="宋体" w:eastAsia="宋体" w:cs="宋体"/>
                <w:bCs/>
                <w:szCs w:val="21"/>
              </w:rPr>
              <w:t>时</w:t>
            </w:r>
            <w:r>
              <w:rPr>
                <w:rFonts w:hint="eastAsia" w:ascii="宋体" w:hAnsi="宋体" w:eastAsia="宋体" w:cs="宋体"/>
                <w:bCs/>
                <w:szCs w:val="21"/>
                <w:u w:val="single"/>
              </w:rPr>
              <w:t xml:space="preserve">30 </w:t>
            </w:r>
            <w:r>
              <w:rPr>
                <w:rFonts w:hint="eastAsia" w:ascii="宋体" w:hAnsi="宋体" w:eastAsia="宋体" w:cs="宋体"/>
                <w:bCs/>
                <w:szCs w:val="21"/>
              </w:rPr>
              <w:t>分（北京时间）</w:t>
            </w:r>
          </w:p>
          <w:p>
            <w:pPr>
              <w:spacing w:line="400" w:lineRule="exact"/>
              <w:rPr>
                <w:rFonts w:ascii="宋体" w:hAnsi="宋体" w:eastAsia="宋体" w:cs="宋体"/>
                <w:bCs/>
                <w:szCs w:val="21"/>
              </w:rPr>
            </w:pPr>
            <w:r>
              <w:rPr>
                <w:rFonts w:hint="eastAsia" w:ascii="宋体" w:hAnsi="宋体" w:eastAsia="宋体" w:cs="宋体"/>
                <w:bCs/>
                <w:szCs w:val="21"/>
              </w:rPr>
              <w:t>开封市郑开大道与三大街交叉口路北市民之家五楼西B区（开标区）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5.2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开标程序</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kern w:val="0"/>
                <w:szCs w:val="21"/>
              </w:rPr>
            </w:pPr>
            <w:r>
              <w:rPr>
                <w:rFonts w:hint="eastAsia" w:ascii="宋体" w:hAnsi="宋体" w:eastAsia="宋体" w:cs="宋体"/>
                <w:kern w:val="0"/>
                <w:szCs w:val="21"/>
              </w:rPr>
              <w:t>本项目采用电子开标。到投标截止时间止，各投标人对电子投标文件进行解密，解密成功后各投标人的电子投标文件的实质性内容将自动显示在网页中。投标人在投标截止时间前未上传电子投标文件的将视为放弃投标，因投标人原因造成投标文件未解密成功的，视为撤销其投标文件；解密的投标文件不足三家时不再开标和唱标。</w:t>
            </w:r>
          </w:p>
          <w:p>
            <w:pPr>
              <w:spacing w:line="400" w:lineRule="exact"/>
              <w:rPr>
                <w:rFonts w:ascii="宋体" w:hAnsi="宋体" w:eastAsia="宋体" w:cs="宋体"/>
                <w:kern w:val="0"/>
                <w:szCs w:val="21"/>
              </w:rPr>
            </w:pPr>
            <w:r>
              <w:rPr>
                <w:rFonts w:hint="eastAsia" w:ascii="宋体" w:hAnsi="宋体" w:eastAsia="宋体" w:cs="宋体"/>
                <w:kern w:val="0"/>
                <w:szCs w:val="21"/>
              </w:rPr>
              <w:t>主持人按下列程序进行开标：</w:t>
            </w:r>
          </w:p>
          <w:p>
            <w:pPr>
              <w:spacing w:line="400" w:lineRule="exact"/>
              <w:rPr>
                <w:rFonts w:ascii="宋体" w:hAnsi="宋体" w:eastAsia="宋体" w:cs="宋体"/>
                <w:kern w:val="0"/>
                <w:szCs w:val="21"/>
              </w:rPr>
            </w:pPr>
            <w:r>
              <w:rPr>
                <w:rFonts w:hint="eastAsia" w:ascii="宋体" w:hAnsi="宋体" w:eastAsia="宋体" w:cs="宋体"/>
                <w:kern w:val="0"/>
                <w:szCs w:val="21"/>
              </w:rPr>
              <w:t>（1）宣布投标截止时间已到，不再接收投标文件；</w:t>
            </w:r>
          </w:p>
          <w:p>
            <w:pPr>
              <w:spacing w:line="400" w:lineRule="exact"/>
              <w:rPr>
                <w:rFonts w:ascii="宋体" w:hAnsi="宋体" w:eastAsia="宋体" w:cs="宋体"/>
                <w:kern w:val="0"/>
                <w:szCs w:val="21"/>
              </w:rPr>
            </w:pPr>
            <w:r>
              <w:rPr>
                <w:rFonts w:hint="eastAsia" w:ascii="宋体" w:hAnsi="宋体" w:eastAsia="宋体" w:cs="宋体"/>
                <w:kern w:val="0"/>
                <w:szCs w:val="21"/>
              </w:rPr>
              <w:t>（2）进入开标倒计时时宣布开标人、监标人等有关信息；</w:t>
            </w:r>
          </w:p>
          <w:p>
            <w:pPr>
              <w:spacing w:line="400" w:lineRule="exact"/>
              <w:rPr>
                <w:rFonts w:ascii="宋体" w:hAnsi="宋体" w:eastAsia="宋体" w:cs="宋体"/>
                <w:kern w:val="0"/>
                <w:szCs w:val="21"/>
              </w:rPr>
            </w:pPr>
            <w:r>
              <w:rPr>
                <w:rFonts w:hint="eastAsia" w:ascii="宋体" w:hAnsi="宋体" w:eastAsia="宋体" w:cs="宋体"/>
                <w:kern w:val="0"/>
                <w:szCs w:val="21"/>
              </w:rPr>
              <w:t>（3）宣布开标纪律；</w:t>
            </w:r>
          </w:p>
          <w:p>
            <w:pPr>
              <w:spacing w:line="400" w:lineRule="exact"/>
              <w:rPr>
                <w:rFonts w:ascii="宋体" w:hAnsi="宋体" w:eastAsia="宋体" w:cs="宋体"/>
                <w:kern w:val="0"/>
                <w:szCs w:val="21"/>
              </w:rPr>
            </w:pPr>
            <w:r>
              <w:rPr>
                <w:rFonts w:hint="eastAsia" w:ascii="宋体" w:hAnsi="宋体" w:eastAsia="宋体" w:cs="宋体"/>
                <w:kern w:val="0"/>
                <w:szCs w:val="21"/>
              </w:rPr>
              <w:t>（4）电子投标文件解密；</w:t>
            </w:r>
          </w:p>
          <w:p>
            <w:pPr>
              <w:spacing w:line="400" w:lineRule="exact"/>
              <w:rPr>
                <w:rFonts w:ascii="宋体" w:hAnsi="宋体" w:eastAsia="宋体" w:cs="宋体"/>
                <w:kern w:val="0"/>
                <w:szCs w:val="21"/>
              </w:rPr>
            </w:pPr>
            <w:r>
              <w:rPr>
                <w:rFonts w:hint="eastAsia" w:ascii="宋体" w:hAnsi="宋体" w:eastAsia="宋体" w:cs="宋体"/>
                <w:kern w:val="0"/>
                <w:szCs w:val="21"/>
              </w:rPr>
              <w:t>（5）唱标</w:t>
            </w:r>
          </w:p>
          <w:p>
            <w:pPr>
              <w:spacing w:line="400" w:lineRule="exact"/>
              <w:rPr>
                <w:rFonts w:ascii="宋体" w:hAnsi="宋体" w:eastAsia="宋体" w:cs="宋体"/>
                <w:kern w:val="0"/>
                <w:szCs w:val="21"/>
              </w:rPr>
            </w:pPr>
            <w:r>
              <w:rPr>
                <w:rFonts w:hint="eastAsia" w:ascii="宋体" w:hAnsi="宋体" w:eastAsia="宋体" w:cs="宋体"/>
                <w:kern w:val="0"/>
                <w:szCs w:val="21"/>
              </w:rPr>
              <w:t>（6）投标人代表、招标人代表、监标人等有关人员在开标记录上签字确认；</w:t>
            </w:r>
          </w:p>
          <w:p>
            <w:pPr>
              <w:spacing w:line="400" w:lineRule="exact"/>
              <w:rPr>
                <w:rFonts w:ascii="宋体" w:hAnsi="宋体" w:eastAsia="宋体" w:cs="宋体"/>
                <w:kern w:val="0"/>
                <w:szCs w:val="21"/>
              </w:rPr>
            </w:pPr>
            <w:r>
              <w:rPr>
                <w:rFonts w:hint="eastAsia" w:ascii="宋体" w:hAnsi="宋体" w:eastAsia="宋体" w:cs="宋体"/>
                <w:kern w:val="0"/>
                <w:szCs w:val="21"/>
              </w:rPr>
              <w:t>（7）开标结束。</w:t>
            </w:r>
          </w:p>
          <w:p>
            <w:pPr>
              <w:spacing w:line="400" w:lineRule="exact"/>
              <w:rPr>
                <w:rFonts w:ascii="宋体" w:hAnsi="宋体" w:eastAsia="宋体" w:cs="宋体"/>
                <w:szCs w:val="21"/>
              </w:rPr>
            </w:pPr>
            <w:r>
              <w:rPr>
                <w:rFonts w:hint="eastAsia" w:ascii="宋体" w:hAnsi="宋体" w:eastAsia="宋体" w:cs="宋体"/>
                <w:kern w:val="0"/>
                <w:szCs w:val="21"/>
              </w:rPr>
              <w:t>若专家完成评审后，发现投标人上传的电子投标文件与电子投标文件U盘或纸质投标文件正本不一致，或没有缴纳投标保证金、未上传电子投标文件，则取消其中标候选人资格。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6.1.1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评标委员会的组建</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kern w:val="0"/>
                <w:szCs w:val="21"/>
              </w:rPr>
            </w:pPr>
            <w:r>
              <w:rPr>
                <w:rFonts w:hint="eastAsia" w:ascii="宋体" w:hAnsi="宋体" w:eastAsia="宋体" w:cs="宋体"/>
                <w:kern w:val="0"/>
                <w:szCs w:val="21"/>
              </w:rPr>
              <w:t>评标委员会构成: 5人，其中招标人代表 1人,专家 4人；</w:t>
            </w:r>
          </w:p>
          <w:p>
            <w:pPr>
              <w:spacing w:line="400" w:lineRule="exact"/>
              <w:rPr>
                <w:rFonts w:ascii="宋体" w:hAnsi="宋体" w:eastAsia="宋体" w:cs="宋体"/>
                <w:kern w:val="0"/>
                <w:szCs w:val="21"/>
              </w:rPr>
            </w:pPr>
            <w:r>
              <w:rPr>
                <w:rFonts w:hint="eastAsia" w:ascii="宋体" w:hAnsi="宋体" w:eastAsia="宋体" w:cs="宋体"/>
                <w:kern w:val="0"/>
                <w:szCs w:val="21"/>
              </w:rPr>
              <w:t>评标专家确定方式：投标截止时间前24小时内，在河南省综合</w:t>
            </w:r>
            <w:r>
              <w:rPr>
                <w:rFonts w:hint="eastAsia" w:ascii="宋体" w:hAnsi="宋体" w:eastAsia="宋体" w:cs="宋体"/>
                <w:szCs w:val="21"/>
              </w:rPr>
              <w:t>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7.1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是否授权评标委员会确定中标人</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是</w:t>
            </w:r>
          </w:p>
          <w:p>
            <w:pPr>
              <w:spacing w:line="400" w:lineRule="exact"/>
              <w:jc w:val="lef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否，推荐的中标候选人数： 1-3 名</w:t>
            </w:r>
          </w:p>
          <w:p>
            <w:pPr>
              <w:spacing w:line="400" w:lineRule="exact"/>
              <w:jc w:val="left"/>
              <w:rPr>
                <w:rFonts w:ascii="宋体" w:hAnsi="宋体" w:eastAsia="宋体" w:cs="宋体"/>
                <w:szCs w:val="21"/>
              </w:rPr>
            </w:pPr>
            <w:r>
              <w:rPr>
                <w:rFonts w:hint="eastAsia" w:ascii="宋体" w:hAnsi="宋体" w:eastAsia="宋体" w:cs="宋体"/>
                <w:szCs w:val="21"/>
              </w:rPr>
              <w:t>公示期满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7.3.1</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履约担保</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中标人确定后，中标人应向招标人以转账方式提交中标合同金额的2%作为履约保证金。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10</w:t>
            </w:r>
          </w:p>
        </w:tc>
        <w:tc>
          <w:tcPr>
            <w:tcW w:w="9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10.2</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如投标人有下列情况之一，投标保证金将不予退还：</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kern w:val="0"/>
                <w:szCs w:val="21"/>
              </w:rPr>
            </w:pPr>
            <w:r>
              <w:rPr>
                <w:rFonts w:hint="eastAsia" w:ascii="宋体" w:hAnsi="宋体" w:eastAsia="宋体" w:cs="宋体"/>
                <w:kern w:val="0"/>
                <w:szCs w:val="21"/>
              </w:rPr>
              <w:t>（一）中标人拒绝按招标文件、投标文件及中标通知书要求与招标人签订合同；</w:t>
            </w:r>
          </w:p>
          <w:p>
            <w:pPr>
              <w:spacing w:line="400" w:lineRule="exact"/>
              <w:rPr>
                <w:rFonts w:ascii="宋体" w:hAnsi="宋体" w:eastAsia="宋体" w:cs="宋体"/>
                <w:kern w:val="0"/>
                <w:szCs w:val="21"/>
              </w:rPr>
            </w:pPr>
            <w:r>
              <w:rPr>
                <w:rFonts w:hint="eastAsia" w:ascii="宋体" w:hAnsi="宋体" w:eastAsia="宋体" w:cs="宋体"/>
                <w:kern w:val="0"/>
                <w:szCs w:val="21"/>
              </w:rPr>
              <w:t>（二）中标人或投标人要求修改、补充和撤销投标文件的实质性内容或要求更改招标文件和中标通知书的实质性内容；</w:t>
            </w:r>
          </w:p>
          <w:p>
            <w:pPr>
              <w:spacing w:line="400" w:lineRule="exact"/>
              <w:rPr>
                <w:rFonts w:ascii="宋体" w:hAnsi="宋体" w:eastAsia="宋体" w:cs="宋体"/>
                <w:kern w:val="0"/>
                <w:szCs w:val="21"/>
              </w:rPr>
            </w:pPr>
            <w:r>
              <w:rPr>
                <w:rFonts w:hint="eastAsia" w:ascii="宋体" w:hAnsi="宋体" w:eastAsia="宋体" w:cs="宋体"/>
                <w:kern w:val="0"/>
                <w:szCs w:val="21"/>
              </w:rPr>
              <w:t>（三）中标人拒绝按招标文件规定时间、金额、形式提交履约保证金；</w:t>
            </w:r>
          </w:p>
          <w:p>
            <w:pPr>
              <w:spacing w:line="400" w:lineRule="exact"/>
              <w:jc w:val="left"/>
              <w:rPr>
                <w:rFonts w:ascii="宋体" w:hAnsi="宋体" w:eastAsia="宋体" w:cs="宋体"/>
                <w:szCs w:val="21"/>
              </w:rPr>
            </w:pPr>
            <w:r>
              <w:rPr>
                <w:rFonts w:hint="eastAsia" w:ascii="宋体" w:hAnsi="宋体" w:eastAsia="宋体" w:cs="宋体"/>
                <w:kern w:val="0"/>
                <w:szCs w:val="21"/>
              </w:rPr>
              <w:t>（四）法律法规和招标文件规定的其他情形。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10.3</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质疑和投诉</w:t>
            </w:r>
          </w:p>
        </w:tc>
        <w:tc>
          <w:tcPr>
            <w:tcW w:w="6764" w:type="dxa"/>
            <w:tcBorders>
              <w:top w:val="single" w:color="auto" w:sz="4" w:space="0"/>
              <w:left w:val="single" w:color="auto" w:sz="4" w:space="0"/>
              <w:bottom w:val="single" w:color="auto" w:sz="4" w:space="0"/>
              <w:right w:val="single" w:color="auto" w:sz="4" w:space="0"/>
            </w:tcBorders>
            <w:shd w:val="clear" w:color="auto" w:fill="auto"/>
          </w:tcPr>
          <w:p>
            <w:pPr>
              <w:pStyle w:val="54"/>
              <w:widowControl/>
              <w:spacing w:line="400" w:lineRule="exact"/>
              <w:rPr>
                <w:rFonts w:hint="default" w:hAnsi="宋体"/>
                <w:color w:val="auto"/>
                <w:sz w:val="21"/>
                <w:szCs w:val="21"/>
              </w:rPr>
            </w:pPr>
            <w:r>
              <w:rPr>
                <w:rFonts w:hAnsi="宋体"/>
                <w:color w:val="auto"/>
                <w:sz w:val="21"/>
                <w:szCs w:val="21"/>
              </w:rPr>
              <w:t>投标人和其他利害关系人认为本次招标活动违反法律、法规和规章规定的，有权向有关行政监督部门质疑、投诉。</w:t>
            </w:r>
          </w:p>
          <w:p>
            <w:pPr>
              <w:pStyle w:val="54"/>
              <w:widowControl/>
              <w:spacing w:line="400" w:lineRule="exact"/>
              <w:rPr>
                <w:rFonts w:hint="default" w:hAnsi="宋体"/>
                <w:color w:val="auto"/>
                <w:sz w:val="21"/>
                <w:szCs w:val="21"/>
              </w:rPr>
            </w:pPr>
            <w:r>
              <w:rPr>
                <w:rFonts w:hAnsi="宋体"/>
                <w:color w:val="auto"/>
                <w:sz w:val="21"/>
                <w:szCs w:val="21"/>
              </w:rPr>
              <w:t>注：（1）接收质疑和投诉的方式为直接递交纸质文件</w:t>
            </w:r>
          </w:p>
          <w:p>
            <w:pPr>
              <w:pStyle w:val="54"/>
              <w:widowControl/>
              <w:spacing w:line="400" w:lineRule="exact"/>
              <w:rPr>
                <w:rFonts w:hint="default" w:hAnsi="宋体"/>
                <w:color w:val="auto"/>
                <w:sz w:val="21"/>
                <w:szCs w:val="21"/>
              </w:rPr>
            </w:pPr>
            <w:r>
              <w:rPr>
                <w:rFonts w:hAnsi="宋体"/>
                <w:color w:val="auto"/>
                <w:sz w:val="21"/>
                <w:szCs w:val="21"/>
              </w:rPr>
              <w:t>（2）地址为开封市公共资源交易管理委员会办公室（市民之家6043房间）</w:t>
            </w:r>
          </w:p>
          <w:p>
            <w:pPr>
              <w:spacing w:line="400" w:lineRule="exact"/>
              <w:rPr>
                <w:rFonts w:ascii="宋体" w:hAnsi="宋体" w:eastAsia="宋体" w:cs="宋体"/>
                <w:szCs w:val="21"/>
              </w:rPr>
            </w:pPr>
            <w:r>
              <w:rPr>
                <w:rFonts w:hint="eastAsia" w:ascii="宋体" w:hAnsi="宋体" w:eastAsia="宋体" w:cs="宋体"/>
                <w:szCs w:val="21"/>
              </w:rPr>
              <w:t>（3）联系电话：0371-23152555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10.4</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中标公示</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szCs w:val="21"/>
              </w:rPr>
            </w:pPr>
            <w:r>
              <w:rPr>
                <w:rFonts w:hint="eastAsia" w:ascii="宋体" w:hAnsi="宋体" w:eastAsia="宋体" w:cs="宋体"/>
                <w:szCs w:val="21"/>
              </w:rPr>
              <w:t>在中标通知书发出前，招标人将中标候选人的情况在本招标项目招标公告发布的同一媒介予以公示，公示期不少于3个工作日。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10.5</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付款方式</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详见施工合同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10.6</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代理服务费的收取及标准</w:t>
            </w:r>
          </w:p>
        </w:tc>
        <w:tc>
          <w:tcPr>
            <w:tcW w:w="6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本次招标代理服务费向施工中标单位按中标价的1.0%收取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10.9</w:t>
            </w:r>
          </w:p>
        </w:tc>
        <w:tc>
          <w:tcPr>
            <w:tcW w:w="9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招标控制价</w:t>
            </w:r>
          </w:p>
          <w:p>
            <w:pPr>
              <w:snapToGrid w:val="0"/>
              <w:spacing w:line="390" w:lineRule="exact"/>
              <w:rPr>
                <w:rFonts w:ascii="宋体" w:hAnsi="宋体" w:eastAsia="宋体" w:cs="宋体"/>
                <w:szCs w:val="21"/>
              </w:rPr>
            </w:pPr>
            <w:r>
              <w:rPr>
                <w:rFonts w:hint="eastAsia" w:ascii="宋体" w:hAnsi="宋体" w:eastAsia="宋体" w:cs="宋体"/>
                <w:szCs w:val="21"/>
              </w:rPr>
              <w:t>第一标段：大写（叁佰贰拾伍万壹仟贰佰玖拾伍元肆角肆分）小写（3251295.44元整）</w:t>
            </w:r>
          </w:p>
          <w:p>
            <w:pPr>
              <w:snapToGrid w:val="0"/>
              <w:spacing w:line="390" w:lineRule="exact"/>
              <w:rPr>
                <w:rFonts w:ascii="宋体" w:hAnsi="宋体" w:eastAsia="宋体" w:cs="宋体"/>
                <w:szCs w:val="21"/>
              </w:rPr>
            </w:pPr>
            <w:r>
              <w:rPr>
                <w:rFonts w:hint="eastAsia" w:ascii="宋体" w:hAnsi="宋体" w:eastAsia="宋体" w:cs="宋体"/>
                <w:sz w:val="24"/>
              </w:rPr>
              <w:t>注：各标段投标人投标报价不得超过招标控制价，否则按废标处理。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10.12</w:t>
            </w:r>
          </w:p>
        </w:tc>
        <w:tc>
          <w:tcPr>
            <w:tcW w:w="9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eastAsia="宋体" w:cs="宋体"/>
                <w:szCs w:val="21"/>
              </w:rPr>
            </w:pPr>
            <w:r>
              <w:rPr>
                <w:rFonts w:hint="eastAsia" w:ascii="宋体" w:hAnsi="宋体" w:eastAsia="宋体" w:cs="宋体"/>
                <w:szCs w:val="21"/>
              </w:rPr>
              <w:t>电子招标投标注意事项（本项目采用电子招标投标）</w:t>
            </w:r>
          </w:p>
          <w:p>
            <w:pPr>
              <w:spacing w:line="400" w:lineRule="exact"/>
              <w:jc w:val="left"/>
              <w:rPr>
                <w:rFonts w:ascii="宋体" w:hAnsi="宋体" w:eastAsia="宋体" w:cs="宋体"/>
                <w:szCs w:val="21"/>
              </w:rPr>
            </w:pPr>
            <w:r>
              <w:rPr>
                <w:rFonts w:hint="eastAsia" w:ascii="宋体" w:hAnsi="宋体" w:eastAsia="宋体" w:cs="宋体"/>
                <w:szCs w:val="21"/>
              </w:rPr>
              <w:t>1.投标人应在投标文件递交的截止时间之前通过开封市公共资源交易信息网递交电子投标文件，并由投标人的法定代表人电子签章和企业电子签章；开标现场须提交与电子投标文件一致的纸质投标文件。</w:t>
            </w:r>
          </w:p>
          <w:p>
            <w:pPr>
              <w:spacing w:line="400" w:lineRule="exact"/>
              <w:jc w:val="left"/>
              <w:rPr>
                <w:rFonts w:ascii="宋体" w:hAnsi="宋体" w:eastAsia="宋体" w:cs="宋体"/>
                <w:szCs w:val="21"/>
              </w:rPr>
            </w:pPr>
            <w:r>
              <w:rPr>
                <w:rFonts w:hint="eastAsia" w:ascii="宋体" w:hAnsi="宋体" w:eastAsia="宋体" w:cs="宋体"/>
                <w:szCs w:val="21"/>
              </w:rPr>
              <w:t>2.请投标人在上传电子投标文件时认真检查上传投标文件是否完整、正确。</w:t>
            </w:r>
          </w:p>
          <w:p>
            <w:pPr>
              <w:spacing w:line="400" w:lineRule="exact"/>
              <w:jc w:val="left"/>
              <w:rPr>
                <w:rFonts w:ascii="宋体" w:hAnsi="宋体" w:eastAsia="宋体" w:cs="宋体"/>
                <w:szCs w:val="21"/>
              </w:rPr>
            </w:pPr>
            <w:r>
              <w:rPr>
                <w:rFonts w:hint="eastAsia" w:ascii="宋体" w:hAnsi="宋体" w:eastAsia="宋体" w:cs="宋体"/>
                <w:szCs w:val="21"/>
              </w:rPr>
              <w:t>3.请投标人时刻关注开封市公共资源交易中心网站和公司CA密钥推送消息。</w:t>
            </w:r>
          </w:p>
          <w:p>
            <w:pPr>
              <w:spacing w:line="400" w:lineRule="exact"/>
              <w:jc w:val="left"/>
              <w:rPr>
                <w:rFonts w:ascii="宋体" w:hAnsi="宋体" w:eastAsia="宋体" w:cs="宋体"/>
                <w:szCs w:val="21"/>
              </w:rPr>
            </w:pPr>
            <w:r>
              <w:rPr>
                <w:rFonts w:hint="eastAsia" w:ascii="宋体" w:hAnsi="宋体" w:eastAsia="宋体" w:cs="宋体"/>
                <w:szCs w:val="21"/>
              </w:rPr>
              <w:t>4.加密电子投标文件逾期上传和纸质投标文件逾期送达的或者未送达指定地点的，招标人不予受理。</w:t>
            </w:r>
          </w:p>
          <w:p>
            <w:pPr>
              <w:spacing w:line="400" w:lineRule="exact"/>
              <w:jc w:val="left"/>
              <w:rPr>
                <w:rFonts w:ascii="宋体" w:hAnsi="宋体" w:eastAsia="宋体" w:cs="宋体"/>
                <w:szCs w:val="21"/>
              </w:rPr>
            </w:pPr>
            <w:r>
              <w:rPr>
                <w:rFonts w:hint="eastAsia" w:ascii="宋体" w:hAnsi="宋体" w:eastAsia="宋体" w:cs="宋体"/>
                <w:szCs w:val="21"/>
              </w:rPr>
              <w:t>5.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spacing w:line="400" w:lineRule="exact"/>
              <w:jc w:val="left"/>
              <w:rPr>
                <w:rFonts w:ascii="宋体" w:hAnsi="宋体" w:eastAsia="宋体" w:cs="宋体"/>
                <w:szCs w:val="21"/>
              </w:rPr>
            </w:pPr>
            <w:r>
              <w:rPr>
                <w:rFonts w:hint="eastAsia" w:ascii="宋体" w:hAnsi="宋体" w:eastAsia="宋体" w:cs="宋体"/>
                <w:szCs w:val="21"/>
              </w:rPr>
              <w:t>加密电子投标文件逾期上传和纸质投标文件逾期送达的或者未送达指定地点的，招标人不予受理。</w:t>
            </w:r>
          </w:p>
          <w:p>
            <w:pPr>
              <w:spacing w:line="400" w:lineRule="exact"/>
              <w:jc w:val="left"/>
              <w:rPr>
                <w:rFonts w:ascii="宋体" w:hAnsi="宋体" w:eastAsia="宋体" w:cs="宋体"/>
                <w:szCs w:val="21"/>
              </w:rPr>
            </w:pPr>
            <w:r>
              <w:rPr>
                <w:rFonts w:hint="eastAsia" w:ascii="宋体" w:hAnsi="宋体" w:eastAsia="宋体" w:cs="宋体"/>
                <w:szCs w:val="21"/>
              </w:rPr>
              <w:t>6.投标人应按开标程序解密投标文件。</w:t>
            </w:r>
          </w:p>
          <w:p>
            <w:pPr>
              <w:spacing w:line="400" w:lineRule="exact"/>
              <w:jc w:val="left"/>
              <w:rPr>
                <w:rFonts w:ascii="宋体" w:hAnsi="宋体" w:eastAsia="宋体" w:cs="宋体"/>
                <w:szCs w:val="21"/>
              </w:rPr>
            </w:pPr>
            <w:r>
              <w:rPr>
                <w:rFonts w:hint="eastAsia" w:ascii="宋体" w:hAnsi="宋体" w:eastAsia="宋体" w:cs="宋体"/>
                <w:szCs w:val="21"/>
              </w:rPr>
              <w:t>备注：投标人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http://www.kfsggzyjyw.cn办事指南-操作规程）；投标人因交易中心投标系统问题无法上传电子投标文件时，请在工作时间与开封市公共资源交易中心联系；</w:t>
            </w:r>
          </w:p>
          <w:p>
            <w:pPr>
              <w:spacing w:line="400" w:lineRule="exact"/>
              <w:rPr>
                <w:rFonts w:ascii="宋体" w:hAnsi="宋体" w:eastAsia="宋体" w:cs="宋体"/>
                <w:szCs w:val="21"/>
              </w:rPr>
            </w:pPr>
            <w:r>
              <w:rPr>
                <w:rFonts w:hint="eastAsia" w:ascii="宋体" w:hAnsi="宋体" w:eastAsia="宋体" w:cs="宋体"/>
                <w:szCs w:val="21"/>
              </w:rPr>
              <w:t>投标人应先在系统中查询并绑定保证金，然后提交office文件。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10.13</w:t>
            </w:r>
          </w:p>
        </w:tc>
        <w:tc>
          <w:tcPr>
            <w:tcW w:w="9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szCs w:val="21"/>
              </w:rPr>
            </w:pPr>
            <w:r>
              <w:rPr>
                <w:rFonts w:hint="eastAsia" w:ascii="宋体" w:hAnsi="宋体" w:eastAsia="宋体" w:cs="宋体"/>
                <w:szCs w:val="21"/>
              </w:rPr>
              <w:t>本招标文件解释权归招标人所有。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10.14</w:t>
            </w:r>
          </w:p>
        </w:tc>
        <w:tc>
          <w:tcPr>
            <w:tcW w:w="9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eastAsia="宋体" w:cs="宋体"/>
                <w:szCs w:val="21"/>
              </w:rPr>
            </w:pPr>
            <w:r>
              <w:rPr>
                <w:rFonts w:hint="eastAsia" w:ascii="宋体" w:hAnsi="宋体" w:eastAsia="宋体" w:cs="宋体"/>
                <w:szCs w:val="21"/>
              </w:rPr>
              <w:t>投标人须按照所投报标段制作相对应标段的投标文件。</w:t>
            </w:r>
          </w:p>
        </w:tc>
      </w:tr>
    </w:tbl>
    <w:p>
      <w:pPr>
        <w:pStyle w:val="5"/>
        <w:widowControl/>
        <w:adjustRightInd w:val="0"/>
        <w:snapToGrid w:val="0"/>
        <w:spacing w:line="400" w:lineRule="exact"/>
        <w:rPr>
          <w:rFonts w:ascii="宋体" w:hAnsi="宋体" w:cs="宋体"/>
          <w:szCs w:val="21"/>
        </w:rPr>
      </w:pPr>
    </w:p>
    <w:p>
      <w:pPr>
        <w:pStyle w:val="5"/>
        <w:widowControl/>
        <w:adjustRightInd w:val="0"/>
        <w:snapToGrid w:val="0"/>
        <w:spacing w:line="400" w:lineRule="exact"/>
        <w:rPr>
          <w:rFonts w:ascii="宋体" w:hAnsi="宋体" w:cs="宋体"/>
          <w:szCs w:val="21"/>
        </w:rPr>
      </w:pPr>
      <w:r>
        <w:rPr>
          <w:rFonts w:hint="eastAsia" w:ascii="宋体" w:hAnsi="宋体" w:cs="宋体"/>
          <w:szCs w:val="21"/>
        </w:rPr>
        <w:t>1.1 项目概况</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1.1.1 根据《中华人民共和国招标投标法》等有关法律、法规和规章的规定，本招标项目己具备招标条件，现对本项目施工进行招标。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1.1.2 本招标项目招标人：见投标人须知前附表。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1.1.3 本项目招标代理机构：见投标人须知前附表。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1.1.4 本招标项目名称：见投标人须知前附表。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1.1.5 本项目建设地点：见投标人须知前附表。</w:t>
      </w:r>
    </w:p>
    <w:p>
      <w:pPr>
        <w:pStyle w:val="5"/>
        <w:widowControl/>
        <w:adjustRightInd w:val="0"/>
        <w:snapToGrid w:val="0"/>
        <w:spacing w:line="400" w:lineRule="exact"/>
        <w:rPr>
          <w:rFonts w:ascii="宋体" w:hAnsi="宋体" w:cs="宋体"/>
          <w:szCs w:val="21"/>
        </w:rPr>
      </w:pPr>
      <w:r>
        <w:rPr>
          <w:rFonts w:hint="eastAsia" w:ascii="宋体" w:hAnsi="宋体" w:cs="宋体"/>
          <w:szCs w:val="21"/>
        </w:rPr>
        <w:t>1.2 资金来源和落实情况</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1.2.1 本招标项目的资金来源：见投标人须知前附表。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1.2.2 本招标项目的资金落实情况：见投标人须知前附表。</w:t>
      </w:r>
    </w:p>
    <w:p>
      <w:pPr>
        <w:pStyle w:val="5"/>
        <w:widowControl/>
        <w:adjustRightInd w:val="0"/>
        <w:snapToGrid w:val="0"/>
        <w:spacing w:line="400" w:lineRule="exact"/>
        <w:rPr>
          <w:rFonts w:ascii="宋体" w:hAnsi="宋体" w:cs="宋体"/>
          <w:szCs w:val="21"/>
        </w:rPr>
      </w:pPr>
      <w:r>
        <w:rPr>
          <w:rFonts w:hint="eastAsia" w:ascii="宋体" w:hAnsi="宋体" w:cs="宋体"/>
          <w:szCs w:val="21"/>
        </w:rPr>
        <w:t>1.3 招标范围、计划工期和质量要求</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1.3.1 本次招标范围：见投标人须知前附表。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1.3.2 本项目的计划工期：见投标人须知前附表。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1.3.3 本项目的质量要求：见投标人须知前附表。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1.3.4 本项目工程规模：见投标人须知前附表。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1.3.5 标段划分：见投标人须知前附表</w:t>
      </w:r>
    </w:p>
    <w:p>
      <w:pPr>
        <w:pStyle w:val="5"/>
        <w:widowControl/>
        <w:adjustRightInd w:val="0"/>
        <w:snapToGrid w:val="0"/>
        <w:spacing w:line="400" w:lineRule="exact"/>
        <w:rPr>
          <w:rFonts w:ascii="宋体" w:hAnsi="宋体" w:cs="宋体"/>
          <w:szCs w:val="21"/>
        </w:rPr>
      </w:pPr>
      <w:r>
        <w:rPr>
          <w:rFonts w:hint="eastAsia" w:ascii="宋体" w:hAnsi="宋体" w:cs="宋体"/>
          <w:szCs w:val="21"/>
        </w:rPr>
        <w:t>1.4投标人资格要求</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1.4.1 投标人应具备承担本项目施工的资质条件。</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(l）资质条件：见投标人须知前附表；</w:t>
      </w:r>
    </w:p>
    <w:p>
      <w:pPr>
        <w:adjustRightInd w:val="0"/>
        <w:snapToGrid w:val="0"/>
        <w:spacing w:line="400" w:lineRule="exact"/>
        <w:ind w:firstLine="315" w:firstLineChars="150"/>
        <w:rPr>
          <w:rFonts w:ascii="宋体" w:hAnsi="宋体" w:eastAsia="宋体" w:cs="宋体"/>
          <w:szCs w:val="21"/>
        </w:rPr>
      </w:pPr>
      <w:r>
        <w:rPr>
          <w:rFonts w:hint="eastAsia" w:ascii="宋体" w:hAnsi="宋体" w:eastAsia="宋体" w:cs="宋体"/>
          <w:szCs w:val="21"/>
        </w:rPr>
        <w:t xml:space="preserve"> (2）项目经理资格：见投标人须知前附表；</w:t>
      </w:r>
    </w:p>
    <w:p>
      <w:pPr>
        <w:numPr>
          <w:ilvl w:val="0"/>
          <w:numId w:val="2"/>
        </w:num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其他要求：见投标人须知前附表。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1.4.2 本项目不接受联合体投标。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1.4.3 投标人不得存在下列情形之一：</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 xml:space="preserve">(l）为招标人不具有独立法人资格的附属机构（单位）; </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(2）为本项目前期准备提供设计或咨询服务的，但设计施工总承包的除外；</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(3）为本项目的监理人；</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(4）为本项目的代建人；</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(5）为本项目提供招标代理服务的；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(6）与本项目的监理人或代建人或招标代理机构同为一个法定代表人的；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(7）与本项目的监理人或代建人或招标代理机构相互控股或参股的；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(8）与本项目的监理人或代建人或招标代理机构相互任职或工作的；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(9）被责令停业的；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(10）被暂停或取消投标资格的；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(11）财产被接管或冻结的；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(12）在最近三年内有骗取中标或严重违约或重大工程质量问题的。</w:t>
      </w:r>
    </w:p>
    <w:p>
      <w:pPr>
        <w:pStyle w:val="5"/>
        <w:widowControl/>
        <w:adjustRightInd w:val="0"/>
        <w:snapToGrid w:val="0"/>
        <w:spacing w:line="400" w:lineRule="exact"/>
        <w:rPr>
          <w:rFonts w:ascii="宋体" w:hAnsi="宋体" w:cs="宋体"/>
          <w:szCs w:val="21"/>
        </w:rPr>
      </w:pPr>
      <w:r>
        <w:rPr>
          <w:rFonts w:hint="eastAsia" w:ascii="宋体" w:hAnsi="宋体" w:cs="宋体"/>
          <w:szCs w:val="21"/>
        </w:rPr>
        <w:t>1.5 费用承担</w:t>
      </w:r>
    </w:p>
    <w:p>
      <w:pPr>
        <w:pStyle w:val="5"/>
        <w:widowControl/>
        <w:adjustRightInd w:val="0"/>
        <w:snapToGrid w:val="0"/>
        <w:spacing w:line="400" w:lineRule="exact"/>
        <w:rPr>
          <w:rFonts w:ascii="宋体" w:hAnsi="宋体" w:cs="宋体"/>
          <w:szCs w:val="21"/>
        </w:rPr>
      </w:pPr>
      <w:r>
        <w:rPr>
          <w:rFonts w:hint="eastAsia" w:ascii="宋体" w:hAnsi="宋体" w:cs="宋体"/>
          <w:szCs w:val="21"/>
        </w:rPr>
        <w:t>投标人准备和参加投标活动发生的费用自理。</w:t>
      </w:r>
    </w:p>
    <w:p>
      <w:pPr>
        <w:pStyle w:val="5"/>
        <w:widowControl/>
        <w:adjustRightInd w:val="0"/>
        <w:snapToGrid w:val="0"/>
        <w:spacing w:line="400" w:lineRule="exact"/>
        <w:rPr>
          <w:rFonts w:ascii="宋体" w:hAnsi="宋体" w:cs="宋体"/>
          <w:szCs w:val="21"/>
        </w:rPr>
      </w:pPr>
      <w:r>
        <w:rPr>
          <w:rFonts w:hint="eastAsia" w:ascii="宋体" w:hAnsi="宋体" w:cs="宋体"/>
          <w:szCs w:val="21"/>
        </w:rPr>
        <w:t>1.6 保密</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参与招标投标活动的各方应对招标文件和投标文件中的商业和技术等秘密保密，违者应对由此造成的后果承担法律责任。</w:t>
      </w:r>
    </w:p>
    <w:p>
      <w:pPr>
        <w:pStyle w:val="5"/>
        <w:widowControl/>
        <w:adjustRightInd w:val="0"/>
        <w:snapToGrid w:val="0"/>
        <w:spacing w:line="400" w:lineRule="exact"/>
        <w:rPr>
          <w:rFonts w:ascii="宋体" w:hAnsi="宋体" w:cs="宋体"/>
          <w:szCs w:val="21"/>
        </w:rPr>
      </w:pPr>
      <w:r>
        <w:rPr>
          <w:rFonts w:hint="eastAsia" w:ascii="宋体" w:hAnsi="宋体" w:cs="宋体"/>
          <w:szCs w:val="21"/>
        </w:rPr>
        <w:t>1.7 语言文字</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除专用术语外，与招标投标有关的语言均使用中文。必要时专用术语应附有中文注释。</w:t>
      </w:r>
    </w:p>
    <w:p>
      <w:pPr>
        <w:pStyle w:val="5"/>
        <w:widowControl/>
        <w:adjustRightInd w:val="0"/>
        <w:snapToGrid w:val="0"/>
        <w:spacing w:line="400" w:lineRule="exact"/>
        <w:rPr>
          <w:rFonts w:ascii="宋体" w:hAnsi="宋体" w:cs="宋体"/>
          <w:szCs w:val="21"/>
        </w:rPr>
      </w:pPr>
      <w:r>
        <w:rPr>
          <w:rFonts w:hint="eastAsia" w:ascii="宋体" w:hAnsi="宋体" w:cs="宋体"/>
          <w:szCs w:val="21"/>
        </w:rPr>
        <w:t>1.8 计量单位</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所有计量均采用中华人民共和国法定计量单位。</w:t>
      </w:r>
    </w:p>
    <w:p>
      <w:pPr>
        <w:pStyle w:val="5"/>
        <w:widowControl/>
        <w:adjustRightInd w:val="0"/>
        <w:snapToGrid w:val="0"/>
        <w:spacing w:line="400" w:lineRule="exact"/>
        <w:rPr>
          <w:rFonts w:ascii="宋体" w:hAnsi="宋体" w:cs="宋体"/>
          <w:szCs w:val="21"/>
        </w:rPr>
      </w:pPr>
      <w:r>
        <w:rPr>
          <w:rFonts w:hint="eastAsia" w:ascii="宋体" w:hAnsi="宋体" w:cs="宋体"/>
          <w:szCs w:val="21"/>
        </w:rPr>
        <w:t>1.9 踏勘现场</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1.9.1 投标人须知前附表规定组织踏勘现场的，招标人按投标人须知前附表规定的时间、地点组织投标人踏勘项目现场。</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1.9.2 投标人踏勘现场发生的费用自理。</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1.9.3 除招标人的原因外，投标人自行负责在踏勘现场中所发生的人员伤亡和财产损失。</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1.9.4 招标人在踏勘现场中介绍的工程场地和相关的周边环境情况，供投标人在编制投标文件时参考，招标人不对投标人据此作出的判断和决策负责。</w:t>
      </w:r>
    </w:p>
    <w:p>
      <w:pPr>
        <w:pStyle w:val="5"/>
        <w:widowControl/>
        <w:adjustRightInd w:val="0"/>
        <w:snapToGrid w:val="0"/>
        <w:spacing w:line="400" w:lineRule="exact"/>
        <w:rPr>
          <w:rFonts w:ascii="宋体" w:hAnsi="宋体" w:cs="宋体"/>
          <w:szCs w:val="21"/>
        </w:rPr>
      </w:pPr>
      <w:r>
        <w:rPr>
          <w:rFonts w:hint="eastAsia" w:ascii="宋体" w:hAnsi="宋体" w:cs="宋体"/>
          <w:szCs w:val="21"/>
        </w:rPr>
        <w:t>1.10 投标预备会</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1.10.1 投标人须知前附表规定召开投标预备会的，招标人按投标人须知前附表规定的时间和地点召开投标预备会，澄清投标人提出的问题。</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1.10.2 投标人应在投标人须知前附表规定的时间前，以书面形式将提出的问题送达招标人，以便招标人在会议期间澄清。</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1.10.3 投标预备会后，招标人在投标人须知前附表规定的时间内，将对投标人所提问题的澄清，以书面方式通知所有购买招标文件的投标人。该澄清内容为招标文件的组成部分。</w:t>
      </w:r>
    </w:p>
    <w:p>
      <w:pPr>
        <w:pStyle w:val="5"/>
        <w:widowControl/>
        <w:adjustRightInd w:val="0"/>
        <w:snapToGrid w:val="0"/>
        <w:spacing w:line="400" w:lineRule="exact"/>
        <w:rPr>
          <w:rFonts w:ascii="宋体" w:hAnsi="宋体" w:cs="宋体"/>
          <w:szCs w:val="21"/>
        </w:rPr>
      </w:pPr>
      <w:r>
        <w:rPr>
          <w:rFonts w:hint="eastAsia" w:ascii="宋体" w:hAnsi="宋体" w:cs="宋体"/>
          <w:szCs w:val="21"/>
        </w:rPr>
        <w:t>1.11 分包</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投标人拟在中标后将中标项目的部分非主体、非关键性工作进行分包的，应符合投标人须知前附表规定的分包内容、分包金额和接受分包的第三人资质要求等限制性条件。</w:t>
      </w:r>
    </w:p>
    <w:p>
      <w:pPr>
        <w:pStyle w:val="5"/>
        <w:widowControl/>
        <w:adjustRightInd w:val="0"/>
        <w:snapToGrid w:val="0"/>
        <w:spacing w:line="400" w:lineRule="exact"/>
        <w:rPr>
          <w:rFonts w:ascii="宋体" w:hAnsi="宋体" w:cs="宋体"/>
          <w:szCs w:val="21"/>
        </w:rPr>
      </w:pPr>
      <w:r>
        <w:rPr>
          <w:rFonts w:hint="eastAsia" w:ascii="宋体" w:hAnsi="宋体" w:cs="宋体"/>
          <w:szCs w:val="21"/>
        </w:rPr>
        <w:t>1.12 偏离</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投标人须知前附表允许投标文件偏离招标文件某些要求的，偏离应当符合招标文件规定的偏离范围和幅度。</w:t>
      </w:r>
      <w:bookmarkStart w:id="15" w:name="_Toc10809"/>
    </w:p>
    <w:p>
      <w:pPr>
        <w:numPr>
          <w:ilvl w:val="0"/>
          <w:numId w:val="3"/>
        </w:numPr>
        <w:adjustRightInd w:val="0"/>
        <w:snapToGrid w:val="0"/>
        <w:spacing w:line="400" w:lineRule="exact"/>
        <w:rPr>
          <w:rFonts w:ascii="宋体" w:hAnsi="宋体" w:eastAsia="宋体" w:cs="宋体"/>
          <w:b/>
          <w:szCs w:val="21"/>
        </w:rPr>
      </w:pPr>
      <w:r>
        <w:rPr>
          <w:rFonts w:hint="eastAsia" w:ascii="宋体" w:hAnsi="宋体" w:eastAsia="宋体" w:cs="宋体"/>
          <w:b/>
          <w:szCs w:val="21"/>
        </w:rPr>
        <w:t>招标文件</w:t>
      </w:r>
      <w:bookmarkEnd w:id="15"/>
    </w:p>
    <w:p>
      <w:pPr>
        <w:adjustRightInd w:val="0"/>
        <w:snapToGrid w:val="0"/>
        <w:spacing w:line="400" w:lineRule="exact"/>
        <w:rPr>
          <w:rFonts w:ascii="宋体" w:hAnsi="宋体" w:eastAsia="宋体" w:cs="宋体"/>
          <w:b/>
          <w:szCs w:val="21"/>
        </w:rPr>
      </w:pPr>
      <w:r>
        <w:rPr>
          <w:rFonts w:hint="eastAsia" w:ascii="宋体" w:hAnsi="宋体" w:eastAsia="宋体" w:cs="宋体"/>
          <w:b/>
          <w:szCs w:val="21"/>
        </w:rPr>
        <w:t>2.1 招标文件的组成</w:t>
      </w:r>
    </w:p>
    <w:p>
      <w:pPr>
        <w:adjustRightInd w:val="0"/>
        <w:snapToGrid w:val="0"/>
        <w:spacing w:line="400" w:lineRule="exact"/>
        <w:rPr>
          <w:rFonts w:ascii="宋体" w:hAnsi="宋体" w:eastAsia="宋体" w:cs="宋体"/>
          <w:szCs w:val="21"/>
        </w:rPr>
      </w:pPr>
      <w:r>
        <w:rPr>
          <w:rFonts w:hint="eastAsia" w:ascii="宋体" w:hAnsi="宋体" w:eastAsia="宋体" w:cs="宋体"/>
          <w:szCs w:val="21"/>
        </w:rPr>
        <w:t>本招标文件包括：</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(1）招标公告；</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(2）投标人须知；</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(3）评标办法；</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(4）合同条款及格式；</w:t>
      </w:r>
    </w:p>
    <w:p>
      <w:pPr>
        <w:adjustRightInd w:val="0"/>
        <w:snapToGrid w:val="0"/>
        <w:spacing w:line="400" w:lineRule="exact"/>
        <w:ind w:firstLine="315" w:firstLineChars="150"/>
        <w:rPr>
          <w:rFonts w:ascii="宋体" w:hAnsi="宋体" w:eastAsia="宋体" w:cs="宋体"/>
          <w:szCs w:val="21"/>
        </w:rPr>
      </w:pPr>
      <w:r>
        <w:rPr>
          <w:rFonts w:hint="eastAsia" w:ascii="宋体" w:hAnsi="宋体" w:eastAsia="宋体" w:cs="宋体"/>
          <w:szCs w:val="21"/>
        </w:rPr>
        <w:t>（5）工程量清单；</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(6）图纸；</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(7）技术标准和要求；</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(8）投标文件格式；</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根据本章第1.10款、第2.2 款和第2.3 款对招标文件所作的澄清、修改，构成招标文件的组成部分。</w:t>
      </w:r>
    </w:p>
    <w:p>
      <w:pPr>
        <w:pStyle w:val="5"/>
        <w:widowControl/>
        <w:adjustRightInd w:val="0"/>
        <w:snapToGrid w:val="0"/>
        <w:spacing w:line="400" w:lineRule="exact"/>
        <w:rPr>
          <w:rFonts w:ascii="宋体" w:hAnsi="宋体" w:cs="宋体"/>
          <w:szCs w:val="21"/>
        </w:rPr>
      </w:pPr>
      <w:r>
        <w:rPr>
          <w:rFonts w:hint="eastAsia" w:ascii="宋体" w:hAnsi="宋体" w:cs="宋体"/>
          <w:szCs w:val="21"/>
        </w:rPr>
        <w:t>2.2 招标文件的澄清</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2.2.2 招标文件的澄清将在投标人须知前附表规定的投标截止时间10天前以书面形式发给所有购买招标文件的投标人，但不指明澄清问题的来源。如果澄清发出的时间距投标截止时间不足10天，相应延长投标截止时间。</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2.2.3 投标人在收到澄清后，应在投标人须知前附表规定的时间内以书面形式通知招标人，确认己收到该澄清。</w:t>
      </w:r>
    </w:p>
    <w:p>
      <w:pPr>
        <w:pStyle w:val="5"/>
        <w:widowControl/>
        <w:adjustRightInd w:val="0"/>
        <w:snapToGrid w:val="0"/>
        <w:spacing w:line="400" w:lineRule="exact"/>
        <w:rPr>
          <w:rFonts w:ascii="宋体" w:hAnsi="宋体" w:cs="宋体"/>
          <w:szCs w:val="21"/>
        </w:rPr>
      </w:pPr>
      <w:r>
        <w:rPr>
          <w:rFonts w:hint="eastAsia" w:ascii="宋体" w:hAnsi="宋体" w:cs="宋体"/>
          <w:szCs w:val="21"/>
        </w:rPr>
        <w:t>2.3 招标文件的修改</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2.3.1 招标人可以书面形式修改招标文件，并通知所有已购买招标文件的投标人。如果修改招标文件的时间距投标截止时间不足15天，相应延长投标截止时间。</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2.3.2 投标人收到修改内容后，应在投标人须知前附表规定的时间内以书面形式通知招标人，确认己收到该修改。</w:t>
      </w:r>
    </w:p>
    <w:p>
      <w:pPr>
        <w:pStyle w:val="2"/>
        <w:widowControl/>
        <w:adjustRightInd w:val="0"/>
        <w:snapToGrid w:val="0"/>
        <w:spacing w:line="400" w:lineRule="exact"/>
        <w:rPr>
          <w:rFonts w:ascii="宋体" w:hAnsi="宋体" w:cs="宋体"/>
          <w:bCs/>
          <w:sz w:val="21"/>
          <w:szCs w:val="21"/>
        </w:rPr>
      </w:pPr>
      <w:bookmarkStart w:id="16" w:name="_Toc15950"/>
      <w:bookmarkStart w:id="17" w:name="_Toc11829"/>
      <w:bookmarkStart w:id="18" w:name="_Toc11720"/>
      <w:r>
        <w:rPr>
          <w:rFonts w:hint="eastAsia" w:ascii="宋体" w:hAnsi="宋体" w:cs="宋体"/>
          <w:bCs/>
          <w:sz w:val="21"/>
          <w:szCs w:val="21"/>
        </w:rPr>
        <w:t>3．投标文件</w:t>
      </w:r>
      <w:bookmarkEnd w:id="16"/>
      <w:bookmarkEnd w:id="17"/>
      <w:bookmarkEnd w:id="18"/>
    </w:p>
    <w:p>
      <w:pPr>
        <w:pStyle w:val="5"/>
        <w:widowControl/>
        <w:adjustRightInd w:val="0"/>
        <w:snapToGrid w:val="0"/>
        <w:spacing w:line="400" w:lineRule="exact"/>
        <w:rPr>
          <w:rFonts w:ascii="宋体" w:hAnsi="宋体" w:cs="宋体"/>
          <w:szCs w:val="21"/>
        </w:rPr>
      </w:pPr>
      <w:r>
        <w:rPr>
          <w:rFonts w:hint="eastAsia" w:ascii="宋体" w:hAnsi="宋体" w:cs="宋体"/>
          <w:szCs w:val="21"/>
        </w:rPr>
        <w:t>3.1 投标文件的组成</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3.1.1 投标文件应包括下列内容：</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（1）投标函及投标函附录；</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（2）授权委托书及法定代表人身份证明；</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（3）投标保证金；</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（4）已标价工程量清单；</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（5）施工组织设计；</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（6）项目管理机构；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（7）资格审查资料；</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（8）服务承诺书；</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（9）项目经理无在建承诺书；</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（10）廉政承诺书；</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（11）其他材料。</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3.1.2投标人须知前附表规定不接受联合体投标的，或投标人没有组成联合体的，投标文件不包括所指的联合体协议书。</w:t>
      </w:r>
    </w:p>
    <w:p>
      <w:pPr>
        <w:pStyle w:val="5"/>
        <w:widowControl/>
        <w:adjustRightInd w:val="0"/>
        <w:snapToGrid w:val="0"/>
        <w:spacing w:line="400" w:lineRule="exact"/>
        <w:rPr>
          <w:rFonts w:ascii="宋体" w:hAnsi="宋体" w:cs="宋体"/>
          <w:szCs w:val="21"/>
        </w:rPr>
      </w:pPr>
      <w:r>
        <w:rPr>
          <w:rFonts w:hint="eastAsia" w:ascii="宋体" w:hAnsi="宋体" w:cs="宋体"/>
          <w:szCs w:val="21"/>
        </w:rPr>
        <w:t>3.2 投标报价</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3.2.1投标人应按第五章“工程量清单”的要求编制投标报价。</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3.2.2 投标人在投标截止时间前修改投标函中的投标总报价，应同时修改第八章“投标函附录”中的相应报价。此修改须符合本章第4.3 款的有关要求。</w:t>
      </w:r>
    </w:p>
    <w:p>
      <w:pPr>
        <w:pStyle w:val="5"/>
        <w:widowControl/>
        <w:adjustRightInd w:val="0"/>
        <w:snapToGrid w:val="0"/>
        <w:spacing w:line="400" w:lineRule="exact"/>
        <w:rPr>
          <w:rFonts w:ascii="宋体" w:hAnsi="宋体" w:cs="宋体"/>
          <w:szCs w:val="21"/>
        </w:rPr>
      </w:pPr>
      <w:r>
        <w:rPr>
          <w:rFonts w:hint="eastAsia" w:ascii="宋体" w:hAnsi="宋体" w:cs="宋体"/>
          <w:szCs w:val="21"/>
        </w:rPr>
        <w:t>3.3 投标有效期</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3.3.1 在投标人须知前附表规定的投标有效期内，投标人不得要求撤销或修改其投标文件。</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widowControl/>
        <w:adjustRightInd w:val="0"/>
        <w:snapToGrid w:val="0"/>
        <w:spacing w:line="400" w:lineRule="exact"/>
        <w:rPr>
          <w:rFonts w:ascii="宋体" w:hAnsi="宋体" w:cs="宋体"/>
          <w:szCs w:val="21"/>
        </w:rPr>
      </w:pPr>
      <w:r>
        <w:rPr>
          <w:rFonts w:hint="eastAsia" w:ascii="宋体" w:hAnsi="宋体" w:cs="宋体"/>
          <w:szCs w:val="21"/>
        </w:rPr>
        <w:t>3.4 投标保证金</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3.4.1 投标人须知前附表规定递交投标保证金的，投标人在递交投标文件时，应按投标人须知前附表规定的金额、形式或者事先经过招标人认可的递交形式递交投标保证金，并将保证金转账凭证附在投标文件中作为投标文件的组成部分。</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3.4.2 投标人不按本章第3.4.1项要求提交投标保证金的，评标委员会将否决其投标。</w:t>
      </w:r>
    </w:p>
    <w:p>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3.4.3 投标保证金的退还：书面合同签订后5个工作日内向中标人和未中标人退还投标保证金及银行同期存款利息；</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3.4.4 有下列情形之一的，投标保证金将不予退还：</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（1）中标人拒绝按招标文件、投标文件及中标通知书要求与招标人签订合同；</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（2）中标人或投标人要求修改、补充和撤销投标文件的实质性内容或要求更改招标文件和中标通知书的实质性内容；</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（3）中标人拒绝按招标文件规定时间、金额、形式提交履约保证金；</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（4）法律法规和招标文件规定的其他情形。</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3.4.5注意事项：</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出现以下情形造成投标保证金未及时到账或被退回，后果由投标人自行承担。</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（1）投标保证金未从基本账户转出；</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（2）收款人不正确，不得添字少字，括号及其中内容也需写明；</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（3）账号未写正确；</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（4）未提示转账银行在备注或附言部分注明XXX项目施工（监理）XXX标段投标保证金；</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（5）未按标段分别缴纳的。</w:t>
      </w:r>
    </w:p>
    <w:p>
      <w:pPr>
        <w:adjustRightInd w:val="0"/>
        <w:snapToGrid w:val="0"/>
        <w:spacing w:line="400" w:lineRule="exact"/>
        <w:ind w:firstLine="422" w:firstLineChars="200"/>
        <w:rPr>
          <w:rFonts w:ascii="宋体" w:hAnsi="宋体" w:eastAsia="宋体" w:cs="宋体"/>
          <w:b/>
          <w:szCs w:val="21"/>
        </w:rPr>
      </w:pPr>
      <w:r>
        <w:rPr>
          <w:rFonts w:hint="eastAsia" w:ascii="宋体" w:hAnsi="宋体" w:eastAsia="宋体" w:cs="宋体"/>
          <w:b/>
          <w:szCs w:val="21"/>
        </w:rPr>
        <w:t>3.5 资格审查资料</w:t>
      </w:r>
    </w:p>
    <w:p>
      <w:pPr>
        <w:adjustRightInd w:val="0"/>
        <w:snapToGrid w:val="0"/>
        <w:spacing w:line="460" w:lineRule="exact"/>
        <w:ind w:firstLine="420" w:firstLineChars="200"/>
        <w:rPr>
          <w:rFonts w:ascii="宋体" w:hAnsi="宋体" w:eastAsia="宋体" w:cs="宋体"/>
          <w:bCs/>
          <w:kern w:val="44"/>
          <w:szCs w:val="21"/>
        </w:rPr>
      </w:pPr>
      <w:r>
        <w:rPr>
          <w:rFonts w:hint="eastAsia" w:ascii="宋体" w:hAnsi="宋体" w:eastAsia="宋体" w:cs="宋体"/>
          <w:bCs/>
          <w:kern w:val="44"/>
          <w:szCs w:val="21"/>
        </w:rPr>
        <w:t>3.5.1“投标人基本情况表”应附投标人营业执照、资质证书等材料的复印件。</w:t>
      </w:r>
    </w:p>
    <w:p>
      <w:pPr>
        <w:adjustRightInd w:val="0"/>
        <w:snapToGrid w:val="0"/>
        <w:spacing w:line="460" w:lineRule="exact"/>
        <w:ind w:firstLine="420" w:firstLineChars="200"/>
        <w:rPr>
          <w:rFonts w:ascii="宋体" w:hAnsi="宋体" w:eastAsia="宋体" w:cs="宋体"/>
          <w:bCs/>
          <w:kern w:val="44"/>
          <w:szCs w:val="21"/>
        </w:rPr>
      </w:pPr>
      <w:r>
        <w:rPr>
          <w:rFonts w:hint="eastAsia" w:ascii="宋体" w:hAnsi="宋体" w:eastAsia="宋体" w:cs="宋体"/>
          <w:bCs/>
          <w:kern w:val="44"/>
          <w:szCs w:val="21"/>
        </w:rPr>
        <w:t>3.5.2“近年财务状况表”应附经会计师事务所或审计机构审计的财务会计报表，包括资产负债表、现金流量表、利润表和财务情况说明书的复印件，具体要求见投标人须知前附表。</w:t>
      </w:r>
    </w:p>
    <w:p>
      <w:pPr>
        <w:adjustRightInd w:val="0"/>
        <w:snapToGrid w:val="0"/>
        <w:spacing w:line="460" w:lineRule="exact"/>
        <w:ind w:firstLine="420" w:firstLineChars="200"/>
        <w:rPr>
          <w:rFonts w:ascii="宋体" w:hAnsi="宋体" w:eastAsia="宋体" w:cs="宋体"/>
          <w:bCs/>
          <w:kern w:val="44"/>
          <w:szCs w:val="21"/>
        </w:rPr>
      </w:pPr>
      <w:r>
        <w:rPr>
          <w:rFonts w:hint="eastAsia" w:ascii="宋体" w:hAnsi="宋体" w:eastAsia="宋体" w:cs="宋体"/>
          <w:bCs/>
          <w:kern w:val="44"/>
          <w:szCs w:val="21"/>
        </w:rPr>
        <w:t>3.5.3 “近年完成的类似项目情况表”应附中标通知书和合同协议书、工程接收证书（工程竣工验收证书）等证明材料复印件，具体要求见投标人须知前附表。每张表格只填写一个项目，并标明序号。</w:t>
      </w:r>
    </w:p>
    <w:p>
      <w:pPr>
        <w:adjustRightInd w:val="0"/>
        <w:snapToGrid w:val="0"/>
        <w:spacing w:line="460" w:lineRule="exact"/>
        <w:ind w:firstLine="420" w:firstLineChars="200"/>
        <w:rPr>
          <w:rFonts w:ascii="宋体" w:hAnsi="宋体" w:eastAsia="宋体" w:cs="宋体"/>
          <w:bCs/>
          <w:kern w:val="44"/>
          <w:szCs w:val="21"/>
        </w:rPr>
      </w:pPr>
      <w:r>
        <w:rPr>
          <w:rFonts w:hint="eastAsia" w:ascii="宋体" w:hAnsi="宋体" w:eastAsia="宋体" w:cs="宋体"/>
          <w:bCs/>
          <w:kern w:val="44"/>
          <w:szCs w:val="21"/>
        </w:rPr>
        <w:t>3.5.4 “正在施工和新承接的项目情况表”应附中标通知书和（或）合同协议书复印件。每张表格只填写一个项目，并标明序号。</w:t>
      </w:r>
    </w:p>
    <w:p>
      <w:pPr>
        <w:adjustRightInd w:val="0"/>
        <w:snapToGrid w:val="0"/>
        <w:spacing w:line="460" w:lineRule="exact"/>
        <w:ind w:firstLine="420" w:firstLineChars="200"/>
        <w:rPr>
          <w:rFonts w:ascii="宋体" w:hAnsi="宋体" w:eastAsia="宋体" w:cs="宋体"/>
          <w:szCs w:val="21"/>
        </w:rPr>
      </w:pPr>
      <w:r>
        <w:rPr>
          <w:rFonts w:hint="eastAsia" w:ascii="宋体" w:hAnsi="宋体" w:eastAsia="宋体" w:cs="宋体"/>
          <w:bCs/>
          <w:kern w:val="44"/>
          <w:szCs w:val="21"/>
        </w:rPr>
        <w:t>3.5.5 投标人须知前附表规定接受联合体投标的，本章第3.5.1 项至第3.5.5 项规定的表格和资料应包括联合体各方相关情况。</w:t>
      </w:r>
    </w:p>
    <w:p>
      <w:pPr>
        <w:pStyle w:val="5"/>
        <w:widowControl/>
        <w:adjustRightInd w:val="0"/>
        <w:snapToGrid w:val="0"/>
        <w:spacing w:line="400" w:lineRule="exact"/>
        <w:rPr>
          <w:rFonts w:ascii="宋体" w:hAnsi="宋体" w:cs="宋体"/>
          <w:szCs w:val="21"/>
        </w:rPr>
      </w:pPr>
      <w:r>
        <w:rPr>
          <w:rFonts w:hint="eastAsia" w:ascii="宋体" w:hAnsi="宋体" w:cs="宋体"/>
          <w:szCs w:val="21"/>
        </w:rPr>
        <w:t>3.6 备选投标方案</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投标人须知前附表规定不接受该备选投标方案。允许投标人递交备选投标方案的，只有中标人所递交的备选投标方案方可予以考虑。评标委员会认为中标人的各投标方案优于其按照招标文件要求编制的投标方案的，招标人可以接受该备选投标方案。</w:t>
      </w:r>
    </w:p>
    <w:p>
      <w:pPr>
        <w:pStyle w:val="5"/>
        <w:widowControl/>
        <w:adjustRightInd w:val="0"/>
        <w:snapToGrid w:val="0"/>
        <w:spacing w:line="400" w:lineRule="exact"/>
        <w:rPr>
          <w:rFonts w:ascii="宋体" w:hAnsi="宋体" w:cs="宋体"/>
          <w:szCs w:val="21"/>
        </w:rPr>
      </w:pPr>
      <w:r>
        <w:rPr>
          <w:rFonts w:hint="eastAsia" w:ascii="宋体" w:hAnsi="宋体" w:cs="宋体"/>
          <w:szCs w:val="21"/>
        </w:rPr>
        <w:t>3.7 投标文件的编制</w:t>
      </w:r>
    </w:p>
    <w:p>
      <w:pPr>
        <w:adjustRightInd w:val="0"/>
        <w:snapToGrid w:val="0"/>
        <w:spacing w:line="400" w:lineRule="exact"/>
        <w:ind w:firstLine="420" w:firstLineChars="200"/>
        <w:rPr>
          <w:rFonts w:ascii="宋体" w:hAnsi="宋体" w:eastAsia="宋体" w:cs="宋体"/>
          <w:szCs w:val="21"/>
        </w:rPr>
      </w:pPr>
      <w:bookmarkStart w:id="19" w:name="_Toc8939"/>
      <w:bookmarkStart w:id="20" w:name="_Toc7095"/>
      <w:bookmarkStart w:id="21" w:name="_Toc17888"/>
      <w:r>
        <w:rPr>
          <w:rFonts w:hint="eastAsia" w:ascii="宋体" w:hAnsi="宋体" w:eastAsia="宋体" w:cs="宋体"/>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3.7.2 投标文件应当对招标文件有关工期、投标有效期、质量要求、招标范围等实质性内容作出响应。</w:t>
      </w:r>
    </w:p>
    <w:p>
      <w:pPr>
        <w:widowControl/>
        <w:spacing w:line="420" w:lineRule="exact"/>
        <w:ind w:firstLine="420" w:firstLineChars="200"/>
        <w:rPr>
          <w:rFonts w:ascii="宋体" w:hAnsi="宋体" w:eastAsia="宋体" w:cs="宋体"/>
          <w:szCs w:val="21"/>
        </w:rPr>
      </w:pPr>
      <w:r>
        <w:rPr>
          <w:rFonts w:hint="eastAsia" w:ascii="宋体" w:hAnsi="宋体" w:eastAsia="宋体" w:cs="宋体"/>
          <w:szCs w:val="21"/>
        </w:rPr>
        <w:t>3.7.3 (A)投标文件应用不褪色的材料书写或打印，并由投标人的法定代表人或其委托代理人签字或加盖单位公章，骑缝处应加盖公章。委托代理人签字的，投标文件应附法定代表人签署的授权委托书。投标文件应尽量避免涂改、行间插字或删除。如果出现上述情况，改动之处应加盖单位公章和由投标人的法定代表人或其授权的代理人签字确认。签字或盖章的要求见投标人须知前附表。</w:t>
      </w:r>
    </w:p>
    <w:p>
      <w:pPr>
        <w:widowControl/>
        <w:spacing w:line="420" w:lineRule="exact"/>
        <w:ind w:firstLine="420" w:firstLineChars="200"/>
        <w:rPr>
          <w:rFonts w:ascii="宋体" w:hAnsi="宋体" w:eastAsia="宋体" w:cs="宋体"/>
          <w:szCs w:val="21"/>
        </w:rPr>
      </w:pPr>
      <w:r>
        <w:rPr>
          <w:rFonts w:hint="eastAsia" w:ascii="宋体" w:hAnsi="宋体" w:eastAsia="宋体" w:cs="宋体"/>
          <w:szCs w:val="21"/>
        </w:rPr>
        <w:t>(B)电子投标文件全部采用电子文档，除投标人须知前附表另有规定外，投标文件所附证书证件均为原件扫描件，并采用单位和个人数字证书，按招标文件要求在相应位置加盖电子印章。</w:t>
      </w:r>
    </w:p>
    <w:p>
      <w:pPr>
        <w:spacing w:line="460" w:lineRule="exact"/>
        <w:ind w:firstLine="420" w:firstLineChars="200"/>
        <w:rPr>
          <w:rFonts w:ascii="宋体" w:hAnsi="宋体" w:eastAsia="宋体" w:cs="宋体"/>
          <w:szCs w:val="21"/>
        </w:rPr>
      </w:pPr>
      <w:r>
        <w:rPr>
          <w:rFonts w:hint="eastAsia" w:ascii="宋体" w:hAnsi="宋体" w:eastAsia="宋体" w:cs="宋体"/>
          <w:szCs w:val="21"/>
        </w:rPr>
        <w:t>3.7.4 投标文件正本一份，副本份数、电子文档见投标人须知前附表。正本和副本的封面上应清楚地标记“正本”或“副本”的字样。当副本和正本不一致时，以正本为准。</w:t>
      </w:r>
    </w:p>
    <w:p>
      <w:pPr>
        <w:spacing w:line="460" w:lineRule="exact"/>
        <w:ind w:firstLine="420" w:firstLineChars="200"/>
        <w:rPr>
          <w:rFonts w:ascii="宋体" w:hAnsi="宋体" w:eastAsia="宋体" w:cs="宋体"/>
          <w:szCs w:val="21"/>
        </w:rPr>
      </w:pPr>
      <w:r>
        <w:rPr>
          <w:rFonts w:hint="eastAsia" w:ascii="宋体" w:hAnsi="宋体" w:eastAsia="宋体" w:cs="宋体"/>
          <w:szCs w:val="21"/>
        </w:rPr>
        <w:t>3.7.5 投标文件的正本与副本应分别装订成册，并编制目录，</w:t>
      </w:r>
      <w:r>
        <w:rPr>
          <w:rFonts w:hint="eastAsia" w:ascii="宋体" w:hAnsi="宋体" w:eastAsia="宋体" w:cs="宋体"/>
          <w:bCs/>
          <w:szCs w:val="21"/>
        </w:rPr>
        <w:t>逐页编制连续页码</w:t>
      </w:r>
      <w:r>
        <w:rPr>
          <w:rFonts w:hint="eastAsia" w:ascii="宋体" w:hAnsi="宋体" w:eastAsia="宋体" w:cs="宋体"/>
          <w:szCs w:val="21"/>
        </w:rPr>
        <w:t>；其他装订要求见投标人须知前附表规定。</w:t>
      </w:r>
    </w:p>
    <w:p>
      <w:pPr>
        <w:pStyle w:val="2"/>
        <w:widowControl/>
        <w:adjustRightInd w:val="0"/>
        <w:snapToGrid w:val="0"/>
        <w:spacing w:line="400" w:lineRule="exact"/>
        <w:rPr>
          <w:rFonts w:ascii="宋体" w:hAnsi="宋体" w:cs="宋体"/>
          <w:bCs/>
          <w:sz w:val="21"/>
          <w:szCs w:val="21"/>
        </w:rPr>
      </w:pPr>
      <w:r>
        <w:rPr>
          <w:rFonts w:hint="eastAsia" w:ascii="宋体" w:hAnsi="宋体" w:cs="宋体"/>
          <w:bCs/>
          <w:sz w:val="21"/>
          <w:szCs w:val="21"/>
        </w:rPr>
        <w:t>4．投标</w:t>
      </w:r>
      <w:bookmarkEnd w:id="19"/>
      <w:bookmarkEnd w:id="20"/>
      <w:bookmarkEnd w:id="21"/>
    </w:p>
    <w:p>
      <w:pPr>
        <w:pStyle w:val="5"/>
        <w:widowControl/>
        <w:adjustRightInd w:val="0"/>
        <w:snapToGrid w:val="0"/>
        <w:spacing w:line="400" w:lineRule="exact"/>
        <w:rPr>
          <w:rFonts w:ascii="宋体" w:hAnsi="宋体" w:cs="宋体"/>
          <w:szCs w:val="21"/>
        </w:rPr>
      </w:pPr>
      <w:r>
        <w:rPr>
          <w:rFonts w:hint="eastAsia" w:ascii="宋体" w:hAnsi="宋体" w:cs="宋体"/>
          <w:szCs w:val="21"/>
        </w:rPr>
        <w:t>4.1 投标文件的密封和标记</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4.1.1投标文件正本、副本、电子文档应分开包装密封，其封套上注明“正本”、“副本”、“电子文档”字样，具体要求见投标人须知前附表。</w:t>
      </w:r>
    </w:p>
    <w:p>
      <w:pPr>
        <w:spacing w:line="360" w:lineRule="exact"/>
        <w:ind w:firstLine="420" w:firstLineChars="200"/>
        <w:rPr>
          <w:rFonts w:ascii="宋体" w:hAnsi="宋体" w:eastAsia="宋体" w:cs="宋体"/>
          <w:szCs w:val="21"/>
        </w:rPr>
      </w:pPr>
      <w:r>
        <w:rPr>
          <w:rFonts w:hint="eastAsia" w:ascii="宋体" w:hAnsi="宋体" w:eastAsia="宋体" w:cs="宋体"/>
          <w:szCs w:val="21"/>
        </w:rPr>
        <w:t>4.1.2 投标文件正本和副本、电子文档分别密封在封套内并加封条，封套的封口处加盖投标人公章及法定代表人印章；已标价工程量清单须加盖投标人公章和造价人员资格证章。具体要求见投标人须知前附表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4.1.3 未按本章第4.1.1 项或第4.1.2 项要求密封和加写标记的投标文件，招标人不予受理。</w:t>
      </w:r>
    </w:p>
    <w:p>
      <w:pPr>
        <w:pStyle w:val="5"/>
        <w:widowControl/>
        <w:adjustRightInd w:val="0"/>
        <w:snapToGrid w:val="0"/>
        <w:spacing w:line="400" w:lineRule="exact"/>
        <w:rPr>
          <w:rFonts w:ascii="宋体" w:hAnsi="宋体" w:cs="宋体"/>
          <w:szCs w:val="21"/>
        </w:rPr>
      </w:pPr>
      <w:r>
        <w:rPr>
          <w:rFonts w:hint="eastAsia" w:ascii="宋体" w:hAnsi="宋体" w:cs="宋体"/>
          <w:szCs w:val="21"/>
        </w:rPr>
        <w:t>4.2 投标文件的递交</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4.2.1 投标人应在投标人须知前附表第2.2.2 项规定的投标截止时间前递交投标文件。</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4.2.2 投标人递交投标文件的地点：见投标人须知前附表。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4.2.3 除投标人须知前附表另有规定外，投标人所递交的投标文件不予退还。</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4.2.4 招标人收到投标文件后，向投标人出具签收凭证。</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4.2.5 逾期送达的或者未送达指定地点的投标文件，招标人不予受理。</w:t>
      </w:r>
    </w:p>
    <w:p>
      <w:pPr>
        <w:adjustRightInd w:val="0"/>
        <w:snapToGrid w:val="0"/>
        <w:spacing w:line="400" w:lineRule="exact"/>
        <w:rPr>
          <w:rFonts w:ascii="宋体" w:hAnsi="宋体" w:eastAsia="宋体" w:cs="宋体"/>
          <w:b/>
          <w:szCs w:val="21"/>
        </w:rPr>
      </w:pPr>
      <w:r>
        <w:rPr>
          <w:rFonts w:hint="eastAsia" w:ascii="宋体" w:hAnsi="宋体" w:eastAsia="宋体" w:cs="宋体"/>
          <w:b/>
          <w:szCs w:val="21"/>
        </w:rPr>
        <w:t>4.3 投标文件的修改与撤回</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4.3.1 在本章投标人须知前附表第2.2.2 项规定的投标截止时间前，投标人可以修改或撤回已递交的投标文件，但应以书面形式通知招标人。</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4.3.2 投标人修改或撤回已递交投标文件的书面通知应按照投标人须知前附表第3.7.3 项的要求签字或盖章。招标人收到书面通知后，向投标人出具签收凭证。</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4.3.3 修改的内容为投标文件的组成部分。修改的投标文件应按照本招标文件规定进行编制、密封、标记和递交，并标明“修改”字样。</w:t>
      </w:r>
    </w:p>
    <w:p>
      <w:pPr>
        <w:pStyle w:val="2"/>
        <w:widowControl/>
        <w:adjustRightInd w:val="0"/>
        <w:snapToGrid w:val="0"/>
        <w:spacing w:line="400" w:lineRule="exact"/>
        <w:rPr>
          <w:rFonts w:ascii="宋体" w:hAnsi="宋体" w:cs="宋体"/>
          <w:bCs/>
          <w:sz w:val="21"/>
          <w:szCs w:val="21"/>
        </w:rPr>
      </w:pPr>
      <w:bookmarkStart w:id="22" w:name="_Toc26942"/>
      <w:bookmarkStart w:id="23" w:name="_Toc8676"/>
      <w:bookmarkStart w:id="24" w:name="_Toc16363"/>
      <w:r>
        <w:rPr>
          <w:rFonts w:hint="eastAsia" w:ascii="宋体" w:hAnsi="宋体" w:cs="宋体"/>
          <w:bCs/>
          <w:sz w:val="21"/>
          <w:szCs w:val="21"/>
        </w:rPr>
        <w:t>5．开标</w:t>
      </w:r>
      <w:bookmarkEnd w:id="22"/>
      <w:bookmarkEnd w:id="23"/>
      <w:bookmarkEnd w:id="24"/>
    </w:p>
    <w:p>
      <w:pPr>
        <w:pStyle w:val="5"/>
        <w:widowControl/>
        <w:adjustRightInd w:val="0"/>
        <w:snapToGrid w:val="0"/>
        <w:spacing w:line="400" w:lineRule="exact"/>
        <w:rPr>
          <w:rFonts w:ascii="宋体" w:hAnsi="宋体" w:cs="宋体"/>
          <w:szCs w:val="21"/>
        </w:rPr>
      </w:pPr>
      <w:r>
        <w:rPr>
          <w:rFonts w:hint="eastAsia" w:ascii="宋体" w:hAnsi="宋体" w:cs="宋体"/>
          <w:szCs w:val="21"/>
        </w:rPr>
        <w:t>5.1 开标时间和地点</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招标人在投标人须知前附表第2.2.2 项规定的投标截止时间（开标时间）和投标人须知前附表规定的地点公开开标，并邀请所有投标人的委托代理人及项目经理准时参加。</w:t>
      </w:r>
    </w:p>
    <w:p>
      <w:pPr>
        <w:pStyle w:val="5"/>
        <w:widowControl/>
        <w:adjustRightInd w:val="0"/>
        <w:snapToGrid w:val="0"/>
        <w:spacing w:line="400" w:lineRule="exact"/>
        <w:rPr>
          <w:rFonts w:ascii="宋体" w:hAnsi="宋体" w:cs="宋体"/>
          <w:szCs w:val="21"/>
        </w:rPr>
      </w:pPr>
      <w:r>
        <w:rPr>
          <w:rFonts w:hint="eastAsia" w:ascii="宋体" w:hAnsi="宋体" w:cs="宋体"/>
          <w:szCs w:val="21"/>
        </w:rPr>
        <w:t>5.2 开标程序</w:t>
      </w:r>
    </w:p>
    <w:p>
      <w:pPr>
        <w:adjustRightInd w:val="0"/>
        <w:snapToGrid w:val="0"/>
        <w:spacing w:line="400" w:lineRule="exact"/>
        <w:ind w:firstLine="420" w:firstLineChars="200"/>
        <w:rPr>
          <w:rFonts w:ascii="宋体" w:hAnsi="宋体" w:eastAsia="宋体" w:cs="宋体"/>
          <w:szCs w:val="21"/>
        </w:rPr>
      </w:pPr>
      <w:bookmarkStart w:id="25" w:name="_Toc26736"/>
      <w:bookmarkStart w:id="26" w:name="_Toc106"/>
      <w:bookmarkStart w:id="27" w:name="_Toc7167"/>
      <w:r>
        <w:rPr>
          <w:rFonts w:hint="eastAsia" w:ascii="宋体" w:hAnsi="宋体" w:eastAsia="宋体" w:cs="宋体"/>
          <w:szCs w:val="21"/>
        </w:rPr>
        <w:t>主持人按下列程序进行开标：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（1）宣布投标截止时间已到，不再接收投标文件；</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（2）进入开标倒计时时宣布开标人、监标人等有关信息；</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（3）宣布开标纪律；</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（4）电子投标文件解密；</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（5）唱标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（6）投标人代表、招标人代表、监标人等有关人员在开标记录上签字确认；</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（7）开标结束。</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若专家完成评审后，发现投标人上传的电子投标文件与电子投标文件U盘或纸质投标文件正本不一致，或没有缴纳投标保证金、未上传电子投标文件，则取消其中标候选人资格。</w:t>
      </w:r>
    </w:p>
    <w:p>
      <w:pPr>
        <w:pStyle w:val="2"/>
        <w:widowControl/>
        <w:adjustRightInd w:val="0"/>
        <w:snapToGrid w:val="0"/>
        <w:spacing w:line="400" w:lineRule="exact"/>
        <w:rPr>
          <w:rFonts w:ascii="宋体" w:hAnsi="宋体" w:cs="宋体"/>
          <w:bCs/>
          <w:sz w:val="21"/>
          <w:szCs w:val="21"/>
        </w:rPr>
      </w:pPr>
      <w:r>
        <w:rPr>
          <w:rFonts w:hint="eastAsia" w:ascii="宋体" w:hAnsi="宋体" w:cs="宋体"/>
          <w:bCs/>
          <w:sz w:val="21"/>
          <w:szCs w:val="21"/>
        </w:rPr>
        <w:t>6．评标</w:t>
      </w:r>
      <w:bookmarkEnd w:id="25"/>
      <w:bookmarkEnd w:id="26"/>
      <w:bookmarkEnd w:id="27"/>
    </w:p>
    <w:p>
      <w:pPr>
        <w:pStyle w:val="5"/>
        <w:widowControl/>
        <w:adjustRightInd w:val="0"/>
        <w:snapToGrid w:val="0"/>
        <w:spacing w:line="400" w:lineRule="exact"/>
        <w:rPr>
          <w:rFonts w:ascii="宋体" w:hAnsi="宋体" w:cs="宋体"/>
          <w:szCs w:val="21"/>
        </w:rPr>
      </w:pPr>
      <w:r>
        <w:rPr>
          <w:rFonts w:hint="eastAsia" w:ascii="宋体" w:hAnsi="宋体" w:cs="宋体"/>
          <w:szCs w:val="21"/>
        </w:rPr>
        <w:t>6.1 评标委员会</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6.1.1 评标由招标人依法组建的评标委员会负责。评标委员会由招标人代表，以及有关技术、经济等方面的专家组成。评标委员会成员人数以及技术、经济等方面专家的确定方式见投标人须知前附表。</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6.1.2 评标委员会成员有下列情形之一的，应当回避：</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(1）招标人或投标人的主要负责人的近亲属；</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(2）项目主管部门或者行政监督部门的人员：</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(3）与投标人有经济利益关系，可能影响对投标公正评审的；</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(4）曾因在招标、评标以及其他与招标投标有关活动中从事违法行为而受过行政处罚或刑事处罚的。</w:t>
      </w:r>
    </w:p>
    <w:p>
      <w:pPr>
        <w:pStyle w:val="5"/>
        <w:widowControl/>
        <w:adjustRightInd w:val="0"/>
        <w:snapToGrid w:val="0"/>
        <w:spacing w:line="400" w:lineRule="exact"/>
        <w:rPr>
          <w:rFonts w:ascii="宋体" w:hAnsi="宋体" w:cs="宋体"/>
          <w:szCs w:val="21"/>
        </w:rPr>
      </w:pPr>
      <w:r>
        <w:rPr>
          <w:rFonts w:hint="eastAsia" w:ascii="宋体" w:hAnsi="宋体" w:cs="宋体"/>
          <w:szCs w:val="21"/>
        </w:rPr>
        <w:t>6.2 评标原则</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评标活动遵循公平、公正、科学和择优的原则。</w:t>
      </w:r>
    </w:p>
    <w:p>
      <w:pPr>
        <w:pStyle w:val="5"/>
        <w:widowControl/>
        <w:adjustRightInd w:val="0"/>
        <w:snapToGrid w:val="0"/>
        <w:spacing w:line="400" w:lineRule="exact"/>
        <w:rPr>
          <w:rFonts w:ascii="宋体" w:hAnsi="宋体" w:cs="宋体"/>
          <w:szCs w:val="21"/>
        </w:rPr>
      </w:pPr>
      <w:r>
        <w:rPr>
          <w:rFonts w:hint="eastAsia" w:ascii="宋体" w:hAnsi="宋体" w:cs="宋体"/>
          <w:szCs w:val="21"/>
        </w:rPr>
        <w:t>6.3 评标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评标委员会按照第三章“评标办法”规定的方法、评审因素、标准和程序对投标文件进行评审。第三章“评标办法”没有规定的方法、评审因素和标准，不作为评标依据。</w:t>
      </w:r>
    </w:p>
    <w:p>
      <w:pPr>
        <w:pStyle w:val="2"/>
        <w:widowControl/>
        <w:adjustRightInd w:val="0"/>
        <w:snapToGrid w:val="0"/>
        <w:spacing w:line="400" w:lineRule="exact"/>
        <w:rPr>
          <w:rFonts w:ascii="宋体" w:hAnsi="宋体" w:cs="宋体"/>
          <w:bCs/>
          <w:sz w:val="21"/>
          <w:szCs w:val="21"/>
        </w:rPr>
      </w:pPr>
      <w:bookmarkStart w:id="28" w:name="_Toc4146"/>
      <w:bookmarkStart w:id="29" w:name="_Toc26759"/>
      <w:bookmarkStart w:id="30" w:name="_Toc10883"/>
      <w:r>
        <w:rPr>
          <w:rFonts w:hint="eastAsia" w:ascii="宋体" w:hAnsi="宋体" w:cs="宋体"/>
          <w:bCs/>
          <w:sz w:val="21"/>
          <w:szCs w:val="21"/>
        </w:rPr>
        <w:t>7．合同授予</w:t>
      </w:r>
      <w:bookmarkEnd w:id="28"/>
      <w:bookmarkEnd w:id="29"/>
      <w:bookmarkEnd w:id="30"/>
    </w:p>
    <w:p>
      <w:pPr>
        <w:pStyle w:val="5"/>
        <w:widowControl/>
        <w:adjustRightInd w:val="0"/>
        <w:snapToGrid w:val="0"/>
        <w:spacing w:line="400" w:lineRule="exact"/>
        <w:rPr>
          <w:rFonts w:ascii="宋体" w:hAnsi="宋体" w:cs="宋体"/>
          <w:szCs w:val="21"/>
        </w:rPr>
      </w:pPr>
      <w:r>
        <w:rPr>
          <w:rFonts w:hint="eastAsia" w:ascii="宋体" w:hAnsi="宋体" w:cs="宋体"/>
          <w:szCs w:val="21"/>
        </w:rPr>
        <w:t>7.1 定标方式</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除投标人须知前附表规定评标委员会直接确定中标人外，招标人依据评标委员会推荐的中标候选人确定中标人，评标委员会推荐中标候选人的人数见投标人须知前附表。</w:t>
      </w:r>
    </w:p>
    <w:p>
      <w:pPr>
        <w:pStyle w:val="5"/>
        <w:widowControl/>
        <w:adjustRightInd w:val="0"/>
        <w:snapToGrid w:val="0"/>
        <w:spacing w:line="400" w:lineRule="exact"/>
        <w:rPr>
          <w:rFonts w:ascii="宋体" w:hAnsi="宋体" w:cs="宋体"/>
          <w:szCs w:val="21"/>
        </w:rPr>
      </w:pPr>
      <w:r>
        <w:rPr>
          <w:rFonts w:hint="eastAsia" w:ascii="宋体" w:hAnsi="宋体" w:cs="宋体"/>
          <w:szCs w:val="21"/>
        </w:rPr>
        <w:t>7.2 中标通知</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在本章第3.3 .1款规定的投标有效期内，招标人以书面形式向中标人发出中标通知书，同时将中标结果通知未中标的投标人。</w:t>
      </w:r>
    </w:p>
    <w:p>
      <w:pPr>
        <w:pStyle w:val="5"/>
        <w:widowControl/>
        <w:adjustRightInd w:val="0"/>
        <w:snapToGrid w:val="0"/>
        <w:spacing w:line="400" w:lineRule="exact"/>
        <w:rPr>
          <w:rFonts w:ascii="宋体" w:hAnsi="宋体" w:cs="宋体"/>
          <w:szCs w:val="21"/>
        </w:rPr>
      </w:pPr>
      <w:r>
        <w:rPr>
          <w:rFonts w:hint="eastAsia" w:ascii="宋体" w:hAnsi="宋体" w:cs="宋体"/>
          <w:szCs w:val="21"/>
        </w:rPr>
        <w:t>7.3 履约担保</w:t>
      </w:r>
    </w:p>
    <w:p>
      <w:pPr>
        <w:spacing w:line="360" w:lineRule="auto"/>
        <w:ind w:firstLine="420" w:firstLineChars="200"/>
        <w:rPr>
          <w:rFonts w:ascii="宋体" w:hAnsi="宋体" w:eastAsia="宋体" w:cs="宋体"/>
          <w:szCs w:val="21"/>
        </w:rPr>
      </w:pPr>
      <w:r>
        <w:rPr>
          <w:rFonts w:hint="eastAsia" w:ascii="宋体" w:hAnsi="宋体" w:eastAsia="宋体" w:cs="宋体"/>
          <w:szCs w:val="21"/>
        </w:rPr>
        <w:t>7.3.1在签订合同前，中标人应按投标人须知前附表规定的担保形式和招标文件第四章“合同条款及格式”规定的或者事先经过招标人书面认可的履约担保格式向招标人提交履约担保。</w:t>
      </w:r>
    </w:p>
    <w:p>
      <w:pPr>
        <w:spacing w:line="360" w:lineRule="auto"/>
        <w:ind w:firstLine="420" w:firstLineChars="200"/>
        <w:rPr>
          <w:rFonts w:ascii="宋体" w:hAnsi="宋体" w:eastAsia="宋体" w:cs="宋体"/>
          <w:szCs w:val="21"/>
        </w:rPr>
      </w:pPr>
      <w:r>
        <w:rPr>
          <w:rFonts w:hint="eastAsia" w:ascii="宋体" w:hAnsi="宋体" w:eastAsia="宋体" w:cs="宋体"/>
          <w:szCs w:val="21"/>
        </w:rPr>
        <w:t>7.3.2中标人不能按本章第7.3.1项要求递交履约担保的，视为放弃中标，其投标保证金不予退还，给招标人造成的损失超过投标保证金数额的，中标人还应当对超过部分予以赔偿。</w:t>
      </w:r>
    </w:p>
    <w:p>
      <w:pPr>
        <w:pStyle w:val="5"/>
        <w:widowControl/>
        <w:adjustRightInd w:val="0"/>
        <w:snapToGrid w:val="0"/>
        <w:spacing w:line="400" w:lineRule="exact"/>
        <w:rPr>
          <w:rFonts w:ascii="宋体" w:hAnsi="宋体" w:cs="宋体"/>
          <w:szCs w:val="21"/>
        </w:rPr>
      </w:pPr>
      <w:r>
        <w:rPr>
          <w:rFonts w:hint="eastAsia" w:ascii="宋体" w:hAnsi="宋体" w:cs="宋体"/>
          <w:szCs w:val="21"/>
        </w:rPr>
        <w:t>7.4 签订合同</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7.4.2 发出中标通知书后，招标人无正当理由拒签合同的；给中标人造成损失的，还应当赔偿损失。</w:t>
      </w:r>
    </w:p>
    <w:p>
      <w:pPr>
        <w:pStyle w:val="2"/>
        <w:widowControl/>
        <w:adjustRightInd w:val="0"/>
        <w:snapToGrid w:val="0"/>
        <w:spacing w:line="400" w:lineRule="exact"/>
        <w:rPr>
          <w:rFonts w:ascii="宋体" w:hAnsi="宋体" w:cs="宋体"/>
          <w:bCs/>
          <w:sz w:val="21"/>
          <w:szCs w:val="21"/>
        </w:rPr>
      </w:pPr>
      <w:bookmarkStart w:id="31" w:name="_Toc21231"/>
      <w:bookmarkStart w:id="32" w:name="_Toc17166"/>
      <w:bookmarkStart w:id="33" w:name="_Toc12945"/>
      <w:r>
        <w:rPr>
          <w:rFonts w:hint="eastAsia" w:ascii="宋体" w:hAnsi="宋体" w:cs="宋体"/>
          <w:bCs/>
          <w:sz w:val="21"/>
          <w:szCs w:val="21"/>
        </w:rPr>
        <w:t>8．重新招标和不再招标</w:t>
      </w:r>
      <w:bookmarkEnd w:id="31"/>
      <w:bookmarkEnd w:id="32"/>
      <w:bookmarkEnd w:id="33"/>
    </w:p>
    <w:p>
      <w:pPr>
        <w:pStyle w:val="5"/>
        <w:widowControl/>
        <w:adjustRightInd w:val="0"/>
        <w:snapToGrid w:val="0"/>
        <w:spacing w:line="400" w:lineRule="exact"/>
        <w:rPr>
          <w:rFonts w:ascii="宋体" w:hAnsi="宋体" w:cs="宋体"/>
          <w:szCs w:val="21"/>
        </w:rPr>
      </w:pPr>
      <w:r>
        <w:rPr>
          <w:rFonts w:hint="eastAsia" w:ascii="宋体" w:hAnsi="宋体" w:cs="宋体"/>
          <w:szCs w:val="21"/>
        </w:rPr>
        <w:t>8.1 重新招标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有下列情形之一的，招标人将重新招标：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(l）投标截止时间止，投标人少于3 个的；</w:t>
      </w:r>
    </w:p>
    <w:p>
      <w:pPr>
        <w:numPr>
          <w:ilvl w:val="0"/>
          <w:numId w:val="4"/>
        </w:num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经评标委员会评审后否决所有投标的；</w:t>
      </w:r>
    </w:p>
    <w:p>
      <w:pPr>
        <w:numPr>
          <w:ilvl w:val="0"/>
          <w:numId w:val="4"/>
        </w:num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经评标委员会评审有效投标人不足2家的。</w:t>
      </w:r>
    </w:p>
    <w:p>
      <w:pPr>
        <w:pStyle w:val="5"/>
        <w:widowControl/>
        <w:adjustRightInd w:val="0"/>
        <w:snapToGrid w:val="0"/>
        <w:spacing w:line="400" w:lineRule="exact"/>
        <w:rPr>
          <w:rFonts w:ascii="宋体" w:hAnsi="宋体" w:cs="宋体"/>
          <w:szCs w:val="21"/>
        </w:rPr>
      </w:pPr>
      <w:r>
        <w:rPr>
          <w:rFonts w:hint="eastAsia" w:ascii="宋体" w:hAnsi="宋体" w:cs="宋体"/>
          <w:szCs w:val="21"/>
        </w:rPr>
        <w:t>8.2 不再招标</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重新招标后投标人仍少于3个或者所有投标被否决的，属于必须审批或核准的工程建设项目，经原审批或核准部门批准后不再进行招标。</w:t>
      </w:r>
    </w:p>
    <w:p>
      <w:pPr>
        <w:pStyle w:val="2"/>
        <w:widowControl/>
        <w:adjustRightInd w:val="0"/>
        <w:snapToGrid w:val="0"/>
        <w:spacing w:line="400" w:lineRule="exact"/>
        <w:rPr>
          <w:rFonts w:ascii="宋体" w:hAnsi="宋体" w:cs="宋体"/>
          <w:bCs/>
          <w:sz w:val="21"/>
          <w:szCs w:val="21"/>
        </w:rPr>
      </w:pPr>
      <w:bookmarkStart w:id="34" w:name="_Toc17116"/>
      <w:bookmarkStart w:id="35" w:name="_Toc25857"/>
      <w:bookmarkStart w:id="36" w:name="_Toc17369"/>
      <w:r>
        <w:rPr>
          <w:rFonts w:hint="eastAsia" w:ascii="宋体" w:hAnsi="宋体" w:cs="宋体"/>
          <w:bCs/>
          <w:sz w:val="21"/>
          <w:szCs w:val="21"/>
        </w:rPr>
        <w:t>9．纪律和监督</w:t>
      </w:r>
      <w:bookmarkEnd w:id="34"/>
      <w:bookmarkEnd w:id="35"/>
      <w:bookmarkEnd w:id="36"/>
    </w:p>
    <w:p>
      <w:pPr>
        <w:pStyle w:val="5"/>
        <w:widowControl/>
        <w:adjustRightInd w:val="0"/>
        <w:snapToGrid w:val="0"/>
        <w:spacing w:line="400" w:lineRule="exact"/>
        <w:rPr>
          <w:rFonts w:ascii="宋体" w:hAnsi="宋体" w:cs="宋体"/>
          <w:szCs w:val="21"/>
        </w:rPr>
      </w:pPr>
      <w:r>
        <w:rPr>
          <w:rFonts w:hint="eastAsia" w:ascii="宋体" w:hAnsi="宋体" w:cs="宋体"/>
          <w:szCs w:val="21"/>
        </w:rPr>
        <w:t>9.1 对招标人的纪律要求</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招标人不得泄漏招标投标活动中应当保密的情况和资料，不得与投标人串通损害国家利益、社会公共利益或者他人合法权益。</w:t>
      </w:r>
    </w:p>
    <w:p>
      <w:pPr>
        <w:pStyle w:val="5"/>
        <w:widowControl/>
        <w:adjustRightInd w:val="0"/>
        <w:snapToGrid w:val="0"/>
        <w:spacing w:line="400" w:lineRule="exact"/>
        <w:rPr>
          <w:rFonts w:ascii="宋体" w:hAnsi="宋体" w:cs="宋体"/>
          <w:szCs w:val="21"/>
        </w:rPr>
      </w:pPr>
      <w:r>
        <w:rPr>
          <w:rFonts w:hint="eastAsia" w:ascii="宋体" w:hAnsi="宋体" w:cs="宋体"/>
          <w:szCs w:val="21"/>
        </w:rPr>
        <w:t>9.2 对投标人的纪律要求</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widowControl/>
        <w:adjustRightInd w:val="0"/>
        <w:snapToGrid w:val="0"/>
        <w:spacing w:line="400" w:lineRule="exact"/>
        <w:rPr>
          <w:rFonts w:ascii="宋体" w:hAnsi="宋体" w:cs="宋体"/>
          <w:szCs w:val="21"/>
        </w:rPr>
      </w:pPr>
      <w:r>
        <w:rPr>
          <w:rFonts w:hint="eastAsia" w:ascii="宋体" w:hAnsi="宋体" w:cs="宋体"/>
          <w:szCs w:val="21"/>
        </w:rPr>
        <w:t>9.3 对评标委员会成员的纪律要求</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widowControl/>
        <w:adjustRightInd w:val="0"/>
        <w:snapToGrid w:val="0"/>
        <w:spacing w:line="400" w:lineRule="exact"/>
        <w:rPr>
          <w:rFonts w:ascii="宋体" w:hAnsi="宋体" w:cs="宋体"/>
          <w:szCs w:val="21"/>
        </w:rPr>
      </w:pPr>
      <w:r>
        <w:rPr>
          <w:rFonts w:hint="eastAsia" w:ascii="宋体" w:hAnsi="宋体" w:cs="宋体"/>
          <w:szCs w:val="21"/>
        </w:rPr>
        <w:t>9.4 对与评标活动有关的工作人员的纪律要求</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widowControl/>
        <w:adjustRightInd w:val="0"/>
        <w:snapToGrid w:val="0"/>
        <w:spacing w:line="400" w:lineRule="exact"/>
        <w:rPr>
          <w:rFonts w:ascii="宋体" w:hAnsi="宋体" w:cs="宋体"/>
          <w:szCs w:val="21"/>
        </w:rPr>
      </w:pPr>
      <w:r>
        <w:rPr>
          <w:rFonts w:hint="eastAsia" w:ascii="宋体" w:hAnsi="宋体" w:cs="宋体"/>
          <w:szCs w:val="21"/>
        </w:rPr>
        <w:t>9.5 投诉</w:t>
      </w:r>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投标人和其他利害关系人认为本次招标活动违反法律、法规和规章规定的，有权向有关行政监督部门投诉。</w:t>
      </w:r>
    </w:p>
    <w:p>
      <w:pPr>
        <w:pStyle w:val="2"/>
        <w:widowControl/>
        <w:adjustRightInd w:val="0"/>
        <w:snapToGrid w:val="0"/>
        <w:spacing w:line="400" w:lineRule="exact"/>
        <w:rPr>
          <w:rFonts w:ascii="宋体" w:hAnsi="宋体" w:cs="宋体"/>
          <w:bCs/>
          <w:sz w:val="21"/>
          <w:szCs w:val="21"/>
        </w:rPr>
      </w:pPr>
      <w:bookmarkStart w:id="37" w:name="_Toc22551"/>
      <w:bookmarkStart w:id="38" w:name="_Toc32187"/>
      <w:bookmarkStart w:id="39" w:name="_Toc30054"/>
      <w:r>
        <w:rPr>
          <w:rFonts w:hint="eastAsia" w:ascii="宋体" w:hAnsi="宋体" w:cs="宋体"/>
          <w:bCs/>
          <w:sz w:val="21"/>
          <w:szCs w:val="21"/>
        </w:rPr>
        <w:t>10.需要补充的其他内容</w:t>
      </w:r>
      <w:bookmarkEnd w:id="37"/>
      <w:bookmarkEnd w:id="38"/>
      <w:bookmarkEnd w:id="39"/>
    </w:p>
    <w:p>
      <w:p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需要补充的其他内容：见投标人须知前附表。</w:t>
      </w:r>
    </w:p>
    <w:p>
      <w:pPr>
        <w:pStyle w:val="2"/>
        <w:widowControl/>
        <w:rPr>
          <w:rFonts w:ascii="宋体" w:hAnsi="宋体" w:cs="宋体"/>
          <w:bCs/>
          <w:sz w:val="24"/>
          <w:szCs w:val="24"/>
        </w:rPr>
      </w:pPr>
      <w:r>
        <w:rPr>
          <w:rFonts w:hint="eastAsia" w:ascii="宋体" w:hAnsi="宋体" w:cs="宋体"/>
          <w:sz w:val="24"/>
          <w:szCs w:val="24"/>
        </w:rPr>
        <w:br w:type="page"/>
      </w:r>
      <w:bookmarkStart w:id="40" w:name="_Toc272"/>
      <w:bookmarkStart w:id="41" w:name="_Toc19297"/>
      <w:bookmarkStart w:id="42" w:name="_Toc15968"/>
      <w:r>
        <w:rPr>
          <w:rFonts w:hint="eastAsia" w:ascii="宋体" w:hAnsi="宋体" w:cs="宋体"/>
          <w:bCs/>
          <w:sz w:val="24"/>
          <w:szCs w:val="24"/>
        </w:rPr>
        <w:t>附表一：问题澄清通知</w:t>
      </w:r>
      <w:bookmarkEnd w:id="40"/>
      <w:bookmarkEnd w:id="41"/>
      <w:bookmarkEnd w:id="42"/>
    </w:p>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rPr>
        <w:t>问题澄清</w:t>
      </w:r>
    </w:p>
    <w:p>
      <w:pPr>
        <w:spacing w:line="360" w:lineRule="auto"/>
        <w:ind w:firstLine="480" w:firstLineChars="200"/>
        <w:jc w:val="center"/>
        <w:rPr>
          <w:rFonts w:ascii="宋体" w:hAnsi="宋体" w:eastAsia="宋体" w:cs="宋体"/>
          <w:b/>
          <w:sz w:val="24"/>
        </w:rPr>
      </w:pPr>
      <w:r>
        <w:rPr>
          <w:rFonts w:hint="eastAsia" w:ascii="宋体" w:hAnsi="宋体" w:eastAsia="宋体" w:cs="宋体"/>
          <w:sz w:val="24"/>
        </w:rPr>
        <w:t>编号：</w:t>
      </w:r>
    </w:p>
    <w:p>
      <w:pPr>
        <w:spacing w:line="360" w:lineRule="auto"/>
        <w:ind w:firstLine="480" w:firstLineChars="200"/>
        <w:rPr>
          <w:rFonts w:ascii="宋体" w:hAnsi="宋体" w:eastAsia="宋体" w:cs="宋体"/>
          <w:sz w:val="24"/>
          <w:u w:val="single"/>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（投标人名称）: </w:t>
      </w:r>
    </w:p>
    <w:p>
      <w:pPr>
        <w:spacing w:line="360" w:lineRule="auto"/>
        <w:ind w:firstLine="480" w:firstLineChars="200"/>
        <w:rPr>
          <w:rFonts w:ascii="宋体" w:hAnsi="宋体" w:eastAsia="宋体" w:cs="宋体"/>
          <w:sz w:val="24"/>
        </w:rPr>
      </w:pPr>
      <w:r>
        <w:rPr>
          <w:rFonts w:hint="eastAsia" w:ascii="宋体" w:hAnsi="宋体" w:eastAsia="宋体" w:cs="宋体"/>
          <w:sz w:val="24"/>
        </w:rPr>
        <w:t>（项目名称）标段施工招标的评标委员会，对你方的投标文件进行了仔细的审查，现需你方对下列问题以书面形式予以澄清：</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p>
    <w:p>
      <w:pPr>
        <w:spacing w:line="360" w:lineRule="auto"/>
        <w:ind w:firstLine="480" w:firstLineChars="200"/>
        <w:rPr>
          <w:rFonts w:ascii="宋体" w:hAnsi="宋体" w:eastAsia="宋体" w:cs="宋体"/>
          <w:sz w:val="24"/>
        </w:rPr>
      </w:pPr>
      <w:r>
        <w:rPr>
          <w:rFonts w:hint="eastAsia" w:ascii="宋体" w:hAnsi="宋体" w:eastAsia="宋体" w:cs="宋体"/>
          <w:sz w:val="24"/>
        </w:rPr>
        <w:t>2、</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请将上述问题的澄清于年月日时前递交至（详细地址）或传真至（传真号码）。采用传真方式的，应在年月日时前将原件递交至（详细地址）。</w:t>
      </w:r>
    </w:p>
    <w:p>
      <w:pPr>
        <w:spacing w:line="360" w:lineRule="auto"/>
        <w:ind w:firstLine="5880" w:firstLineChars="2450"/>
        <w:rPr>
          <w:rFonts w:ascii="宋体" w:hAnsi="宋体" w:eastAsia="宋体" w:cs="宋体"/>
          <w:sz w:val="24"/>
        </w:rPr>
      </w:pPr>
    </w:p>
    <w:p>
      <w:pPr>
        <w:spacing w:line="360" w:lineRule="auto"/>
        <w:ind w:firstLine="5880" w:firstLineChars="2450"/>
        <w:rPr>
          <w:rFonts w:ascii="宋体" w:hAnsi="宋体" w:eastAsia="宋体" w:cs="宋体"/>
          <w:sz w:val="24"/>
        </w:rPr>
      </w:pPr>
    </w:p>
    <w:p>
      <w:pPr>
        <w:spacing w:line="360" w:lineRule="auto"/>
        <w:ind w:firstLine="5280" w:firstLineChars="2200"/>
        <w:rPr>
          <w:rFonts w:ascii="宋体" w:hAnsi="宋体" w:eastAsia="宋体" w:cs="宋体"/>
          <w:sz w:val="24"/>
        </w:rPr>
      </w:pPr>
      <w:r>
        <w:rPr>
          <w:rFonts w:hint="eastAsia" w:ascii="宋体" w:hAnsi="宋体" w:eastAsia="宋体" w:cs="宋体"/>
          <w:sz w:val="24"/>
        </w:rPr>
        <w:t>评标工作组负责人：（签字）</w:t>
      </w:r>
    </w:p>
    <w:p>
      <w:pPr>
        <w:spacing w:line="360" w:lineRule="auto"/>
        <w:rPr>
          <w:rFonts w:ascii="宋体" w:hAnsi="宋体" w:eastAsia="宋体" w:cs="宋体"/>
          <w:sz w:val="24"/>
          <w:u w:val="single"/>
        </w:rPr>
      </w:pPr>
    </w:p>
    <w:p>
      <w:pPr>
        <w:spacing w:line="360" w:lineRule="auto"/>
        <w:ind w:firstLine="6240" w:firstLineChars="2600"/>
        <w:rPr>
          <w:rFonts w:ascii="宋体" w:hAnsi="宋体" w:eastAsia="宋体" w:cs="宋体"/>
          <w:sz w:val="24"/>
        </w:rPr>
      </w:pPr>
      <w:r>
        <w:rPr>
          <w:rFonts w:hint="eastAsia" w:ascii="宋体" w:hAnsi="宋体" w:eastAsia="宋体" w:cs="宋体"/>
          <w:sz w:val="24"/>
        </w:rPr>
        <w:t>年月日</w:t>
      </w:r>
    </w:p>
    <w:p>
      <w:pPr>
        <w:pStyle w:val="2"/>
        <w:widowControl/>
        <w:rPr>
          <w:rFonts w:ascii="宋体" w:hAnsi="宋体" w:cs="宋体"/>
          <w:bCs/>
          <w:sz w:val="24"/>
          <w:szCs w:val="24"/>
        </w:rPr>
      </w:pPr>
      <w:r>
        <w:rPr>
          <w:rFonts w:hint="eastAsia" w:ascii="宋体" w:hAnsi="宋体" w:cs="宋体"/>
          <w:sz w:val="24"/>
          <w:szCs w:val="24"/>
        </w:rPr>
        <w:br w:type="page"/>
      </w:r>
      <w:bookmarkStart w:id="43" w:name="_Toc19242"/>
      <w:bookmarkStart w:id="44" w:name="_Toc13879"/>
      <w:bookmarkStart w:id="45" w:name="_Toc17688"/>
      <w:r>
        <w:rPr>
          <w:rFonts w:hint="eastAsia" w:ascii="宋体" w:hAnsi="宋体" w:cs="宋体"/>
          <w:bCs/>
          <w:sz w:val="24"/>
          <w:szCs w:val="24"/>
        </w:rPr>
        <w:t>附表二：问题的澄清</w:t>
      </w:r>
      <w:bookmarkEnd w:id="43"/>
      <w:bookmarkEnd w:id="44"/>
      <w:bookmarkEnd w:id="45"/>
    </w:p>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rPr>
        <w:t>问题的澄清</w:t>
      </w:r>
    </w:p>
    <w:p>
      <w:pPr>
        <w:spacing w:line="360" w:lineRule="auto"/>
        <w:ind w:firstLine="5280" w:firstLineChars="2200"/>
        <w:rPr>
          <w:rFonts w:ascii="宋体" w:hAnsi="宋体" w:eastAsia="宋体" w:cs="宋体"/>
          <w:sz w:val="24"/>
        </w:rPr>
      </w:pPr>
      <w:r>
        <w:rPr>
          <w:rFonts w:hint="eastAsia" w:ascii="宋体" w:hAnsi="宋体" w:eastAsia="宋体" w:cs="宋体"/>
          <w:sz w:val="24"/>
        </w:rPr>
        <w:t>编号：</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(项目名称）标段施工招标评标委员会：</w:t>
      </w:r>
    </w:p>
    <w:p>
      <w:pPr>
        <w:spacing w:line="360" w:lineRule="auto"/>
        <w:ind w:firstLine="480" w:firstLineChars="200"/>
        <w:rPr>
          <w:rFonts w:ascii="宋体" w:hAnsi="宋体" w:eastAsia="宋体" w:cs="宋体"/>
          <w:sz w:val="24"/>
        </w:rPr>
      </w:pPr>
      <w:r>
        <w:rPr>
          <w:rFonts w:hint="eastAsia" w:ascii="宋体" w:hAnsi="宋体" w:eastAsia="宋体" w:cs="宋体"/>
          <w:sz w:val="24"/>
        </w:rPr>
        <w:t>问题澄清通知（编号：）已收悉，现澄清如下：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p>
    <w:p>
      <w:pPr>
        <w:spacing w:line="360" w:lineRule="auto"/>
        <w:ind w:firstLine="480" w:firstLineChars="200"/>
        <w:rPr>
          <w:rFonts w:ascii="宋体" w:hAnsi="宋体" w:eastAsia="宋体" w:cs="宋体"/>
          <w:sz w:val="24"/>
        </w:rPr>
      </w:pPr>
      <w:r>
        <w:rPr>
          <w:rFonts w:hint="eastAsia" w:ascii="宋体" w:hAnsi="宋体" w:eastAsia="宋体" w:cs="宋体"/>
          <w:sz w:val="24"/>
        </w:rPr>
        <w:t>2、</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897" w:firstLineChars="374"/>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jc w:val="right"/>
        <w:rPr>
          <w:rFonts w:ascii="宋体" w:hAnsi="宋体" w:eastAsia="宋体" w:cs="宋体"/>
          <w:sz w:val="24"/>
        </w:rPr>
      </w:pPr>
      <w:r>
        <w:rPr>
          <w:rFonts w:hint="eastAsia" w:ascii="宋体" w:hAnsi="宋体" w:eastAsia="宋体" w:cs="宋体"/>
          <w:sz w:val="24"/>
        </w:rPr>
        <w:t>投标人：（盖单位公章）</w:t>
      </w:r>
    </w:p>
    <w:p>
      <w:pPr>
        <w:spacing w:line="360" w:lineRule="auto"/>
        <w:ind w:firstLine="480" w:firstLineChars="200"/>
        <w:rPr>
          <w:rFonts w:ascii="宋体" w:hAnsi="宋体" w:eastAsia="宋体" w:cs="宋体"/>
          <w:sz w:val="24"/>
        </w:rPr>
      </w:pPr>
    </w:p>
    <w:p>
      <w:pPr>
        <w:spacing w:line="360" w:lineRule="auto"/>
        <w:ind w:firstLine="4200" w:firstLineChars="1750"/>
        <w:rPr>
          <w:rFonts w:ascii="宋体" w:hAnsi="宋体" w:eastAsia="宋体" w:cs="宋体"/>
          <w:sz w:val="24"/>
        </w:rPr>
      </w:pPr>
      <w:r>
        <w:rPr>
          <w:rFonts w:hint="eastAsia" w:ascii="宋体" w:hAnsi="宋体" w:eastAsia="宋体" w:cs="宋体"/>
          <w:sz w:val="24"/>
        </w:rPr>
        <w:t>法定代表人或其委托代理人：（签字）</w:t>
      </w:r>
    </w:p>
    <w:p>
      <w:pPr>
        <w:spacing w:line="360" w:lineRule="auto"/>
        <w:ind w:firstLine="5880" w:firstLineChars="2450"/>
        <w:rPr>
          <w:rFonts w:ascii="宋体" w:hAnsi="宋体" w:eastAsia="宋体" w:cs="宋体"/>
          <w:sz w:val="24"/>
          <w:u w:val="single"/>
        </w:rPr>
      </w:pPr>
    </w:p>
    <w:p>
      <w:pPr>
        <w:spacing w:line="360" w:lineRule="auto"/>
        <w:ind w:firstLine="5880" w:firstLineChars="2450"/>
        <w:rPr>
          <w:rFonts w:ascii="宋体" w:hAnsi="宋体" w:eastAsia="宋体" w:cs="宋体"/>
          <w:sz w:val="24"/>
        </w:rPr>
      </w:pPr>
      <w:r>
        <w:rPr>
          <w:rFonts w:hint="eastAsia" w:ascii="宋体" w:hAnsi="宋体" w:eastAsia="宋体" w:cs="宋体"/>
          <w:sz w:val="24"/>
        </w:rPr>
        <w:t>年月日</w:t>
      </w:r>
    </w:p>
    <w:p>
      <w:pPr>
        <w:spacing w:line="360" w:lineRule="auto"/>
        <w:rPr>
          <w:rFonts w:ascii="宋体" w:hAnsi="宋体" w:eastAsia="宋体" w:cs="宋体"/>
          <w:b/>
          <w:sz w:val="24"/>
        </w:rPr>
      </w:pPr>
    </w:p>
    <w:p>
      <w:pPr>
        <w:pStyle w:val="4"/>
        <w:widowControl/>
        <w:spacing w:line="400" w:lineRule="exact"/>
        <w:rPr>
          <w:rFonts w:ascii="宋体" w:hAnsi="宋体" w:cs="宋体"/>
          <w:szCs w:val="24"/>
        </w:rPr>
      </w:pPr>
    </w:p>
    <w:p>
      <w:pPr>
        <w:pStyle w:val="2"/>
        <w:widowControl/>
        <w:jc w:val="center"/>
        <w:rPr>
          <w:rFonts w:ascii="宋体" w:hAnsi="宋体" w:cs="宋体"/>
          <w:bCs/>
          <w:szCs w:val="32"/>
        </w:rPr>
      </w:pPr>
      <w:bookmarkStart w:id="46" w:name="_Toc339630929"/>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rPr>
          <w:rFonts w:ascii="宋体" w:hAnsi="宋体" w:eastAsia="宋体" w:cs="宋体"/>
          <w:bCs/>
          <w:szCs w:val="32"/>
        </w:rPr>
      </w:pPr>
    </w:p>
    <w:p>
      <w:pPr>
        <w:pStyle w:val="2"/>
        <w:widowControl/>
        <w:rPr>
          <w:rFonts w:ascii="宋体" w:hAnsi="宋体" w:cs="宋体"/>
          <w:bCs/>
          <w:szCs w:val="32"/>
        </w:rPr>
      </w:pPr>
    </w:p>
    <w:p>
      <w:pPr>
        <w:rPr>
          <w:rFonts w:ascii="宋体" w:hAnsi="宋体" w:eastAsia="宋体" w:cs="宋体"/>
        </w:rPr>
      </w:pPr>
    </w:p>
    <w:bookmarkEnd w:id="46"/>
    <w:p>
      <w:pPr>
        <w:pStyle w:val="2"/>
        <w:widowControl/>
        <w:jc w:val="center"/>
        <w:rPr>
          <w:rFonts w:ascii="宋体" w:hAnsi="宋体" w:cs="宋体"/>
          <w:sz w:val="36"/>
          <w:szCs w:val="36"/>
        </w:rPr>
      </w:pPr>
      <w:r>
        <w:rPr>
          <w:rFonts w:hint="eastAsia" w:ascii="宋体" w:hAnsi="宋体" w:cs="宋体"/>
          <w:sz w:val="36"/>
          <w:szCs w:val="36"/>
        </w:rPr>
        <w:t>第三章评标办法</w:t>
      </w:r>
    </w:p>
    <w:p>
      <w:pPr>
        <w:jc w:val="center"/>
        <w:rPr>
          <w:b/>
        </w:rPr>
      </w:pPr>
      <w:bookmarkStart w:id="47" w:name="_Toc327565162"/>
      <w:bookmarkStart w:id="48" w:name="_Toc349724377"/>
      <w:r>
        <w:rPr>
          <w:rFonts w:hint="eastAsia" w:ascii="Times New Roman" w:hAnsi="Times New Roman" w:eastAsia="宋体" w:cs="宋体"/>
          <w:b/>
          <w:szCs w:val="20"/>
        </w:rPr>
        <w:t>评标办法前附表</w:t>
      </w:r>
      <w:bookmarkEnd w:id="47"/>
      <w:bookmarkEnd w:id="48"/>
    </w:p>
    <w:tbl>
      <w:tblPr>
        <w:tblStyle w:val="23"/>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94"/>
        <w:gridCol w:w="2812"/>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97" w:type="dxa"/>
            <w:gridSpan w:val="4"/>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b/>
                <w:color w:val="auto"/>
                <w:sz w:val="21"/>
              </w:rPr>
            </w:pPr>
            <w:r>
              <w:rPr>
                <w:rFonts w:hAnsi="宋体"/>
                <w:b/>
                <w:color w:val="auto"/>
                <w:sz w:val="21"/>
              </w:rPr>
              <w:t>初步评审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1</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形</w:t>
            </w:r>
          </w:p>
          <w:p>
            <w:pPr>
              <w:pStyle w:val="54"/>
              <w:widowControl/>
              <w:spacing w:line="300" w:lineRule="exact"/>
              <w:jc w:val="center"/>
              <w:rPr>
                <w:rFonts w:hint="default" w:hAnsi="宋体"/>
                <w:color w:val="auto"/>
                <w:sz w:val="21"/>
              </w:rPr>
            </w:pPr>
            <w:r>
              <w:rPr>
                <w:rFonts w:hAnsi="宋体"/>
                <w:color w:val="auto"/>
                <w:sz w:val="21"/>
              </w:rPr>
              <w:t>式</w:t>
            </w:r>
          </w:p>
          <w:p>
            <w:pPr>
              <w:pStyle w:val="54"/>
              <w:widowControl/>
              <w:spacing w:line="300" w:lineRule="exact"/>
              <w:jc w:val="center"/>
              <w:rPr>
                <w:rFonts w:hint="default" w:hAnsi="宋体"/>
                <w:color w:val="auto"/>
                <w:sz w:val="21"/>
              </w:rPr>
            </w:pPr>
            <w:r>
              <w:rPr>
                <w:rFonts w:hAnsi="宋体"/>
                <w:color w:val="auto"/>
                <w:sz w:val="21"/>
              </w:rPr>
              <w:t>评</w:t>
            </w:r>
          </w:p>
          <w:p>
            <w:pPr>
              <w:pStyle w:val="54"/>
              <w:widowControl/>
              <w:spacing w:line="300" w:lineRule="exact"/>
              <w:jc w:val="center"/>
              <w:rPr>
                <w:rFonts w:hint="default" w:hAnsi="宋体"/>
                <w:color w:val="auto"/>
                <w:sz w:val="21"/>
              </w:rPr>
            </w:pPr>
            <w:r>
              <w:rPr>
                <w:rFonts w:hAnsi="宋体"/>
                <w:color w:val="auto"/>
                <w:sz w:val="21"/>
              </w:rPr>
              <w:t>审</w:t>
            </w:r>
          </w:p>
          <w:p>
            <w:pPr>
              <w:pStyle w:val="54"/>
              <w:widowControl/>
              <w:spacing w:line="300" w:lineRule="exact"/>
              <w:jc w:val="center"/>
              <w:rPr>
                <w:rFonts w:hint="default" w:hAnsi="宋体"/>
                <w:color w:val="auto"/>
                <w:sz w:val="21"/>
              </w:rPr>
            </w:pPr>
            <w:r>
              <w:rPr>
                <w:rFonts w:hAnsi="宋体"/>
                <w:color w:val="auto"/>
                <w:sz w:val="21"/>
              </w:rPr>
              <w:t>标</w:t>
            </w:r>
          </w:p>
          <w:p>
            <w:pPr>
              <w:pStyle w:val="54"/>
              <w:widowControl/>
              <w:spacing w:line="300" w:lineRule="exact"/>
              <w:jc w:val="center"/>
              <w:rPr>
                <w:rFonts w:hint="default" w:hAnsi="宋体"/>
                <w:color w:val="auto"/>
                <w:sz w:val="21"/>
              </w:rPr>
            </w:pPr>
            <w:r>
              <w:rPr>
                <w:rFonts w:hAnsi="宋体"/>
                <w:color w:val="auto"/>
                <w:sz w:val="21"/>
              </w:rPr>
              <w:t>准</w:t>
            </w: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供应商名称</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投标函签字盖章</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投标文件格式</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符合招标文件“投标文件格式”的要求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报价唯一</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2</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资</w:t>
            </w:r>
          </w:p>
          <w:p>
            <w:pPr>
              <w:pStyle w:val="54"/>
              <w:widowControl/>
              <w:spacing w:line="300" w:lineRule="exact"/>
              <w:jc w:val="center"/>
              <w:rPr>
                <w:rFonts w:hint="default" w:hAnsi="宋体"/>
                <w:color w:val="auto"/>
                <w:sz w:val="21"/>
              </w:rPr>
            </w:pPr>
            <w:r>
              <w:rPr>
                <w:rFonts w:hAnsi="宋体"/>
                <w:color w:val="auto"/>
                <w:sz w:val="21"/>
              </w:rPr>
              <w:t>格</w:t>
            </w:r>
          </w:p>
          <w:p>
            <w:pPr>
              <w:pStyle w:val="54"/>
              <w:widowControl/>
              <w:spacing w:line="300" w:lineRule="exact"/>
              <w:jc w:val="center"/>
              <w:rPr>
                <w:rFonts w:hint="default" w:hAnsi="宋体"/>
                <w:color w:val="auto"/>
                <w:sz w:val="21"/>
              </w:rPr>
            </w:pPr>
            <w:r>
              <w:rPr>
                <w:rFonts w:hAnsi="宋体"/>
                <w:color w:val="auto"/>
                <w:sz w:val="21"/>
              </w:rPr>
              <w:t>评</w:t>
            </w:r>
          </w:p>
          <w:p>
            <w:pPr>
              <w:pStyle w:val="54"/>
              <w:widowControl/>
              <w:spacing w:line="300" w:lineRule="exact"/>
              <w:jc w:val="center"/>
              <w:rPr>
                <w:rFonts w:hint="default" w:hAnsi="宋体"/>
                <w:color w:val="auto"/>
                <w:sz w:val="21"/>
              </w:rPr>
            </w:pPr>
            <w:r>
              <w:rPr>
                <w:rFonts w:hAnsi="宋体"/>
                <w:color w:val="auto"/>
                <w:sz w:val="21"/>
              </w:rPr>
              <w:t>审</w:t>
            </w:r>
          </w:p>
          <w:p>
            <w:pPr>
              <w:pStyle w:val="54"/>
              <w:widowControl/>
              <w:spacing w:line="300" w:lineRule="exact"/>
              <w:jc w:val="center"/>
              <w:rPr>
                <w:rFonts w:hint="default" w:hAnsi="宋体"/>
                <w:color w:val="auto"/>
                <w:sz w:val="21"/>
              </w:rPr>
            </w:pPr>
            <w:r>
              <w:rPr>
                <w:rFonts w:hAnsi="宋体"/>
                <w:color w:val="auto"/>
                <w:sz w:val="21"/>
              </w:rPr>
              <w:t>标</w:t>
            </w:r>
          </w:p>
          <w:p>
            <w:pPr>
              <w:pStyle w:val="54"/>
              <w:widowControl/>
              <w:spacing w:line="300" w:lineRule="exact"/>
              <w:jc w:val="center"/>
              <w:rPr>
                <w:rFonts w:hint="default" w:hAnsi="宋体"/>
                <w:color w:val="auto"/>
                <w:sz w:val="21"/>
              </w:rPr>
            </w:pPr>
            <w:r>
              <w:rPr>
                <w:rFonts w:hAnsi="宋体"/>
                <w:color w:val="auto"/>
                <w:sz w:val="21"/>
              </w:rPr>
              <w:t>准</w:t>
            </w:r>
          </w:p>
          <w:p>
            <w:pPr>
              <w:pStyle w:val="54"/>
              <w:widowControl/>
              <w:spacing w:line="300" w:lineRule="exact"/>
              <w:jc w:val="center"/>
              <w:rPr>
                <w:rFonts w:hint="default" w:hAnsi="宋体"/>
                <w:color w:val="auto"/>
                <w:sz w:val="21"/>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营业执照</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安全生产许可证</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rPr>
                <w:rFonts w:hint="default" w:hAnsi="宋体"/>
                <w:color w:val="auto"/>
                <w:sz w:val="21"/>
              </w:rPr>
            </w:pPr>
            <w:r>
              <w:rPr>
                <w:rFonts w:hAnsi="宋体"/>
                <w:color w:val="auto"/>
                <w:sz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资质等级</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hd w:val="clear" w:color="auto" w:fill="FFFFFF"/>
              <w:spacing w:line="360" w:lineRule="exac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投标人须具备水利水电工程施工总承包叁级以上资质。具有有效的安全生产许可证，并在人员、设备、资金方面具有相应的施工能力。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项目经理</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hd w:val="clear" w:color="auto" w:fill="FFFFFF"/>
              <w:spacing w:line="360" w:lineRule="exact"/>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拟派项目经理具有水利水电工程贰级及以上注册建造师资格（不含临时建造师）并具有有效的安全生产考核合格证、继续教育证书（按照规定需继续教育的建造师提供）具备相关专业中级及以上技术职称。（提供网上查询方式及网页截图）并未在其他在建工程担任项目经理并出具无在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技术负责人</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hd w:val="clear" w:color="auto" w:fill="FFFFFF"/>
              <w:spacing w:line="360" w:lineRule="exact"/>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拟派技术负责人须具有相关专业中级或以上技术职称。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企业业绩</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rPr>
                <w:rFonts w:hint="default" w:hAnsi="宋体"/>
                <w:color w:val="auto"/>
                <w:sz w:val="21"/>
                <w:szCs w:val="21"/>
              </w:rPr>
            </w:pPr>
            <w:r>
              <w:rPr>
                <w:rFonts w:hAnsi="宋体"/>
                <w:color w:val="auto"/>
                <w:sz w:val="21"/>
                <w:szCs w:val="21"/>
              </w:rPr>
              <w:t>近三年以来企业具有类似项目业绩（需提供合同、中标通知书、完工验收证明及网页版中标结果公示截图，时间以合同签订日期为准）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财务报告</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rPr>
                <w:rFonts w:hint="default" w:hAnsi="宋体"/>
                <w:color w:val="auto"/>
                <w:sz w:val="21"/>
                <w:szCs w:val="21"/>
              </w:rPr>
            </w:pPr>
            <w:r>
              <w:rPr>
                <w:rFonts w:hAnsi="宋体"/>
                <w:color w:val="auto"/>
                <w:sz w:val="21"/>
                <w:szCs w:val="21"/>
              </w:rPr>
              <w:t>投标人须具有良好的商业信誉和健全的财务会计制度（提供2015年度、2016年度、2017年度经会计事务所审计的财务报告；且没有财务被接管、冻结、破产状态；新成立公司提供成立之后的经会计事务所审计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行贿记录查询</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rPr>
                <w:rFonts w:hint="default" w:hAnsi="宋体"/>
                <w:color w:val="auto"/>
                <w:sz w:val="21"/>
                <w:szCs w:val="21"/>
              </w:rPr>
            </w:pPr>
            <w:r>
              <w:rPr>
                <w:rFonts w:hAnsi="宋体"/>
                <w:color w:val="auto"/>
                <w:sz w:val="21"/>
                <w:szCs w:val="21"/>
              </w:rPr>
              <w:t>投标人须出具项目所在地或企业注册地检察机关出具的“检察机关查询行贿犯罪档案结果告知函”（查询对象为：企业、企业法定代表人、项目经理/项目总监, 被查询对象近三年不得有行贿犯罪记录），告知函应在有效期内。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1"/>
              </w:rPr>
            </w:pPr>
            <w:r>
              <w:rPr>
                <w:rFonts w:hAnsi="宋体"/>
                <w:color w:val="auto"/>
                <w:sz w:val="21"/>
                <w:szCs w:val="21"/>
              </w:rPr>
              <w:t>信用中国</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rPr>
                <w:rFonts w:hint="default" w:hAnsi="宋体"/>
                <w:color w:val="auto"/>
                <w:sz w:val="21"/>
                <w:szCs w:val="21"/>
              </w:rPr>
            </w:pPr>
            <w:r>
              <w:rPr>
                <w:rFonts w:hAnsi="宋体"/>
                <w:color w:val="auto"/>
                <w:sz w:val="21"/>
                <w:szCs w:val="21"/>
              </w:rPr>
              <w:t>根据《关于在招标投标活动中对失信被执行人实施联合惩戒的通知》（法〔2016〕285号）规定，投标人不得为失信被执行人；【查询渠道：“信用中国”网站（www.creditchina.gov.cn）】。（提供网站截屏加盖公章,查询日期不得早于公告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3</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响</w:t>
            </w:r>
          </w:p>
          <w:p>
            <w:pPr>
              <w:pStyle w:val="54"/>
              <w:widowControl/>
              <w:spacing w:line="300" w:lineRule="exact"/>
              <w:jc w:val="center"/>
              <w:rPr>
                <w:rFonts w:hint="default" w:hAnsi="宋体"/>
                <w:color w:val="auto"/>
                <w:sz w:val="21"/>
              </w:rPr>
            </w:pPr>
            <w:r>
              <w:rPr>
                <w:rFonts w:hAnsi="宋体"/>
                <w:color w:val="auto"/>
                <w:sz w:val="21"/>
              </w:rPr>
              <w:t>应</w:t>
            </w:r>
          </w:p>
          <w:p>
            <w:pPr>
              <w:pStyle w:val="54"/>
              <w:widowControl/>
              <w:spacing w:line="300" w:lineRule="exact"/>
              <w:jc w:val="center"/>
              <w:rPr>
                <w:rFonts w:hint="default" w:hAnsi="宋体"/>
                <w:color w:val="auto"/>
                <w:sz w:val="21"/>
              </w:rPr>
            </w:pPr>
            <w:r>
              <w:rPr>
                <w:rFonts w:hAnsi="宋体"/>
                <w:color w:val="auto"/>
                <w:sz w:val="21"/>
              </w:rPr>
              <w:t>性</w:t>
            </w:r>
          </w:p>
          <w:p>
            <w:pPr>
              <w:pStyle w:val="54"/>
              <w:widowControl/>
              <w:spacing w:line="300" w:lineRule="exact"/>
              <w:jc w:val="center"/>
              <w:rPr>
                <w:rFonts w:hint="default" w:hAnsi="宋体"/>
                <w:color w:val="auto"/>
                <w:sz w:val="21"/>
              </w:rPr>
            </w:pPr>
            <w:r>
              <w:rPr>
                <w:rFonts w:hAnsi="宋体"/>
                <w:color w:val="auto"/>
                <w:sz w:val="21"/>
              </w:rPr>
              <w:t>评</w:t>
            </w:r>
          </w:p>
          <w:p>
            <w:pPr>
              <w:pStyle w:val="54"/>
              <w:widowControl/>
              <w:spacing w:line="300" w:lineRule="exact"/>
              <w:jc w:val="center"/>
              <w:rPr>
                <w:rFonts w:hint="default" w:hAnsi="宋体"/>
                <w:color w:val="auto"/>
                <w:sz w:val="21"/>
              </w:rPr>
            </w:pPr>
            <w:r>
              <w:rPr>
                <w:rFonts w:hAnsi="宋体"/>
                <w:color w:val="auto"/>
                <w:sz w:val="21"/>
              </w:rPr>
              <w:t>审</w:t>
            </w:r>
          </w:p>
          <w:p>
            <w:pPr>
              <w:pStyle w:val="54"/>
              <w:widowControl/>
              <w:spacing w:line="300" w:lineRule="exact"/>
              <w:jc w:val="center"/>
              <w:rPr>
                <w:rFonts w:hint="default" w:hAnsi="宋体"/>
                <w:color w:val="auto"/>
                <w:sz w:val="21"/>
              </w:rPr>
            </w:pPr>
            <w:r>
              <w:rPr>
                <w:rFonts w:hAnsi="宋体"/>
                <w:color w:val="auto"/>
                <w:sz w:val="21"/>
              </w:rPr>
              <w:t>标</w:t>
            </w:r>
          </w:p>
          <w:p>
            <w:pPr>
              <w:pStyle w:val="54"/>
              <w:widowControl/>
              <w:spacing w:line="300" w:lineRule="exact"/>
              <w:jc w:val="center"/>
              <w:rPr>
                <w:rFonts w:hint="default" w:hAnsi="宋体"/>
                <w:color w:val="auto"/>
                <w:sz w:val="21"/>
              </w:rPr>
            </w:pPr>
            <w:r>
              <w:rPr>
                <w:rFonts w:hAnsi="宋体"/>
                <w:color w:val="auto"/>
                <w:sz w:val="21"/>
              </w:rPr>
              <w:t>准</w:t>
            </w: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投标内容</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施工图纸及招标文件要求范围内的全部工程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工期</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工程质量</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符合现行国家标准及要求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投标有效期</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kern w:val="0"/>
                <w:szCs w:val="20"/>
              </w:rPr>
              <w:t>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投标保证金</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kern w:val="2"/>
                <w:sz w:val="21"/>
                <w:szCs w:val="22"/>
              </w:rPr>
              <w:t>投标报价</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kern w:val="2"/>
                <w:sz w:val="21"/>
                <w:szCs w:val="20"/>
              </w:rPr>
            </w:pPr>
            <w:r>
              <w:rPr>
                <w:rFonts w:hAnsi="宋体"/>
                <w:color w:val="auto"/>
                <w:kern w:val="2"/>
                <w:sz w:val="21"/>
                <w:szCs w:val="20"/>
              </w:rPr>
              <w:t>不超过发布的招标控制价格。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rPr>
            </w:pPr>
            <w:r>
              <w:rPr>
                <w:rFonts w:hAnsi="宋体"/>
                <w:color w:val="auto"/>
                <w:sz w:val="21"/>
              </w:rPr>
              <w:t>4</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jc w:val="center"/>
              <w:rPr>
                <w:rFonts w:hint="default" w:hAnsi="宋体"/>
                <w:color w:val="auto"/>
                <w:sz w:val="21"/>
                <w:szCs w:val="20"/>
              </w:rPr>
            </w:pPr>
            <w:bookmarkStart w:id="49" w:name="OLE_LINK7"/>
            <w:r>
              <w:rPr>
                <w:rFonts w:hAnsi="宋体"/>
                <w:color w:val="auto"/>
                <w:sz w:val="21"/>
                <w:szCs w:val="20"/>
              </w:rPr>
              <w:t>技</w:t>
            </w:r>
          </w:p>
          <w:p>
            <w:pPr>
              <w:pStyle w:val="54"/>
              <w:widowControl/>
              <w:spacing w:line="300" w:lineRule="exact"/>
              <w:jc w:val="center"/>
              <w:rPr>
                <w:rFonts w:hint="default" w:hAnsi="宋体"/>
                <w:color w:val="auto"/>
                <w:sz w:val="21"/>
                <w:szCs w:val="20"/>
              </w:rPr>
            </w:pPr>
            <w:r>
              <w:rPr>
                <w:rFonts w:hAnsi="宋体"/>
                <w:color w:val="auto"/>
                <w:sz w:val="21"/>
                <w:szCs w:val="20"/>
              </w:rPr>
              <w:t>术</w:t>
            </w:r>
          </w:p>
          <w:p>
            <w:pPr>
              <w:pStyle w:val="54"/>
              <w:widowControl/>
              <w:spacing w:line="300" w:lineRule="exact"/>
              <w:jc w:val="center"/>
              <w:rPr>
                <w:rFonts w:hint="default" w:hAnsi="宋体"/>
                <w:color w:val="auto"/>
                <w:sz w:val="21"/>
                <w:szCs w:val="20"/>
              </w:rPr>
            </w:pPr>
            <w:r>
              <w:rPr>
                <w:rFonts w:hAnsi="宋体"/>
                <w:color w:val="auto"/>
                <w:sz w:val="21"/>
                <w:szCs w:val="20"/>
              </w:rPr>
              <w:t>评</w:t>
            </w:r>
          </w:p>
          <w:p>
            <w:pPr>
              <w:pStyle w:val="54"/>
              <w:widowControl/>
              <w:spacing w:line="300" w:lineRule="exact"/>
              <w:jc w:val="center"/>
              <w:rPr>
                <w:rFonts w:hint="default" w:hAnsi="宋体"/>
                <w:color w:val="auto"/>
                <w:sz w:val="21"/>
                <w:szCs w:val="20"/>
              </w:rPr>
            </w:pPr>
            <w:r>
              <w:rPr>
                <w:rFonts w:hAnsi="宋体"/>
                <w:color w:val="auto"/>
                <w:sz w:val="21"/>
                <w:szCs w:val="20"/>
              </w:rPr>
              <w:t>审</w:t>
            </w:r>
          </w:p>
          <w:p>
            <w:pPr>
              <w:pStyle w:val="54"/>
              <w:widowControl/>
              <w:spacing w:line="300" w:lineRule="exact"/>
              <w:jc w:val="center"/>
              <w:rPr>
                <w:rFonts w:hint="default" w:hAnsi="宋体"/>
                <w:color w:val="auto"/>
                <w:sz w:val="21"/>
                <w:szCs w:val="20"/>
              </w:rPr>
            </w:pPr>
            <w:r>
              <w:rPr>
                <w:rFonts w:hAnsi="宋体"/>
                <w:color w:val="auto"/>
                <w:sz w:val="21"/>
                <w:szCs w:val="20"/>
              </w:rPr>
              <w:t>标</w:t>
            </w:r>
          </w:p>
          <w:p>
            <w:pPr>
              <w:pStyle w:val="54"/>
              <w:widowControl/>
              <w:spacing w:line="300" w:lineRule="exact"/>
              <w:jc w:val="center"/>
              <w:rPr>
                <w:rFonts w:hint="default" w:hAnsi="宋体"/>
                <w:color w:val="auto"/>
                <w:sz w:val="21"/>
                <w:szCs w:val="20"/>
              </w:rPr>
            </w:pPr>
            <w:r>
              <w:rPr>
                <w:rFonts w:hAnsi="宋体"/>
                <w:color w:val="auto"/>
                <w:sz w:val="21"/>
                <w:szCs w:val="20"/>
              </w:rPr>
              <w:t>准</w:t>
            </w:r>
          </w:p>
          <w:p>
            <w:pPr>
              <w:pStyle w:val="54"/>
              <w:widowControl/>
              <w:spacing w:line="300" w:lineRule="exact"/>
              <w:jc w:val="center"/>
              <w:rPr>
                <w:rFonts w:hint="default" w:hAnsi="宋体"/>
                <w:color w:val="auto"/>
                <w:sz w:val="21"/>
                <w:szCs w:val="20"/>
              </w:rPr>
            </w:pPr>
          </w:p>
          <w:p>
            <w:pPr>
              <w:pStyle w:val="54"/>
              <w:widowControl/>
              <w:spacing w:line="300" w:lineRule="exact"/>
              <w:jc w:val="center"/>
              <w:rPr>
                <w:rFonts w:hint="default" w:hAnsi="宋体"/>
                <w:color w:val="auto"/>
                <w:sz w:val="21"/>
                <w:szCs w:val="20"/>
              </w:rPr>
            </w:pPr>
          </w:p>
          <w:p>
            <w:pPr>
              <w:pStyle w:val="54"/>
              <w:widowControl/>
              <w:spacing w:line="300" w:lineRule="exact"/>
              <w:jc w:val="center"/>
              <w:rPr>
                <w:rFonts w:hint="default" w:hAnsi="宋体"/>
                <w:color w:val="auto"/>
                <w:sz w:val="21"/>
                <w:szCs w:val="20"/>
              </w:rPr>
            </w:pPr>
            <w:r>
              <w:rPr>
                <w:rFonts w:hAnsi="宋体"/>
                <w:color w:val="auto"/>
                <w:sz w:val="21"/>
                <w:szCs w:val="20"/>
              </w:rPr>
              <w:t>施</w:t>
            </w:r>
          </w:p>
          <w:p>
            <w:pPr>
              <w:pStyle w:val="54"/>
              <w:widowControl/>
              <w:spacing w:line="300" w:lineRule="exact"/>
              <w:jc w:val="center"/>
              <w:rPr>
                <w:rFonts w:hint="default" w:hAnsi="宋体"/>
                <w:color w:val="auto"/>
                <w:sz w:val="21"/>
                <w:szCs w:val="20"/>
              </w:rPr>
            </w:pPr>
            <w:r>
              <w:rPr>
                <w:rFonts w:hAnsi="宋体"/>
                <w:color w:val="auto"/>
                <w:sz w:val="21"/>
                <w:szCs w:val="20"/>
              </w:rPr>
              <w:t>工</w:t>
            </w:r>
          </w:p>
          <w:p>
            <w:pPr>
              <w:pStyle w:val="54"/>
              <w:widowControl/>
              <w:spacing w:line="300" w:lineRule="exact"/>
              <w:jc w:val="center"/>
              <w:rPr>
                <w:rFonts w:hint="default" w:hAnsi="宋体"/>
                <w:color w:val="auto"/>
                <w:sz w:val="21"/>
                <w:szCs w:val="20"/>
              </w:rPr>
            </w:pPr>
            <w:r>
              <w:rPr>
                <w:rFonts w:hAnsi="宋体"/>
                <w:color w:val="auto"/>
                <w:sz w:val="21"/>
                <w:szCs w:val="20"/>
              </w:rPr>
              <w:t>组</w:t>
            </w:r>
          </w:p>
          <w:p>
            <w:pPr>
              <w:pStyle w:val="54"/>
              <w:widowControl/>
              <w:spacing w:line="300" w:lineRule="exact"/>
              <w:jc w:val="center"/>
              <w:rPr>
                <w:rFonts w:hint="default" w:hAnsi="宋体"/>
                <w:color w:val="auto"/>
                <w:sz w:val="21"/>
                <w:szCs w:val="20"/>
              </w:rPr>
            </w:pPr>
            <w:r>
              <w:rPr>
                <w:rFonts w:hAnsi="宋体"/>
                <w:color w:val="auto"/>
                <w:sz w:val="21"/>
                <w:szCs w:val="20"/>
              </w:rPr>
              <w:t>织</w:t>
            </w:r>
          </w:p>
          <w:p>
            <w:pPr>
              <w:pStyle w:val="54"/>
              <w:widowControl/>
              <w:spacing w:line="300" w:lineRule="exact"/>
              <w:jc w:val="center"/>
              <w:rPr>
                <w:rFonts w:hint="default" w:hAnsi="宋体"/>
                <w:color w:val="auto"/>
                <w:sz w:val="21"/>
                <w:szCs w:val="20"/>
              </w:rPr>
            </w:pPr>
            <w:r>
              <w:rPr>
                <w:rFonts w:hAnsi="宋体"/>
                <w:color w:val="auto"/>
                <w:sz w:val="21"/>
                <w:szCs w:val="20"/>
              </w:rPr>
              <w:t>设</w:t>
            </w:r>
          </w:p>
          <w:p>
            <w:pPr>
              <w:pStyle w:val="54"/>
              <w:widowControl/>
              <w:spacing w:line="300" w:lineRule="exact"/>
              <w:jc w:val="center"/>
              <w:rPr>
                <w:rFonts w:hint="default" w:hAnsi="宋体"/>
                <w:color w:val="auto"/>
                <w:sz w:val="21"/>
                <w:szCs w:val="20"/>
              </w:rPr>
            </w:pPr>
            <w:r>
              <w:rPr>
                <w:rFonts w:hAnsi="宋体"/>
                <w:color w:val="auto"/>
                <w:sz w:val="21"/>
                <w:szCs w:val="20"/>
              </w:rPr>
              <w:t>计</w:t>
            </w:r>
            <w:bookmarkEnd w:id="49"/>
          </w:p>
          <w:p>
            <w:pPr>
              <w:pStyle w:val="54"/>
              <w:widowControl/>
              <w:spacing w:line="300" w:lineRule="exact"/>
              <w:jc w:val="center"/>
              <w:rPr>
                <w:rFonts w:hint="default" w:hAnsi="宋体"/>
                <w:color w:val="auto"/>
                <w:sz w:val="21"/>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项目管理机构设置</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现场管理机构设置；管理人员或专业技术人员有类似工程专业；否则不合格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施工方案与技术措施</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有与本次工程对应的施工方案和措施（含季节性施工）；否则不合格；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质量管理体系与措施</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有质量管理体系与管理措施；有实验检验措施；否则不合格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安全管理体系与措施</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有安全管理体系及安全文明施工措施；根据本项目所提出的应急事故处理措施；否则不合格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环境保护管理体系与措施</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有环境保护管理体系及管理措施；否则不合格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工程进度计划与措施</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结合本项目特点所列出的工程进度计划与措施；否则不合格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资源配备计划</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有设施设备配备计划；有劳动力配备计划；否则不合格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试验、检测仪器设备</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有试验、检测仪器设备和措施；否则不合格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总平面图</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总平面图布置符合项目要求；否则不合格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节能措施</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rPr>
            </w:pPr>
            <w:r>
              <w:rPr>
                <w:rFonts w:hint="eastAsia" w:ascii="宋体" w:hAnsi="宋体" w:eastAsia="宋体" w:cs="宋体"/>
                <w:szCs w:val="20"/>
              </w:rPr>
              <w:t>有使用新材料、新技术、新工艺和节能措施；否则不合格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9897" w:type="dxa"/>
            <w:gridSpan w:val="4"/>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rPr>
                <w:rFonts w:hint="default" w:hAnsi="宋体"/>
                <w:b/>
                <w:color w:val="auto"/>
                <w:sz w:val="21"/>
              </w:rPr>
            </w:pPr>
            <w:r>
              <w:rPr>
                <w:rFonts w:hAnsi="宋体"/>
                <w:color w:val="auto"/>
                <w:kern w:val="2"/>
                <w:sz w:val="21"/>
                <w:szCs w:val="20"/>
              </w:rPr>
              <w:t>注：初步评审标准采用合格制，评标委员会成员独立对投标文件进行初步评审，如有一项内容不合格，作否决投标处理，即不能进入商务部分的评审。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54"/>
              <w:widowControl/>
              <w:spacing w:line="300" w:lineRule="exact"/>
              <w:rPr>
                <w:rFonts w:hint="default" w:hAnsi="宋体"/>
                <w:color w:val="auto"/>
                <w:sz w:val="21"/>
              </w:rPr>
            </w:pPr>
            <w:r>
              <w:rPr>
                <w:rFonts w:hAnsi="宋体"/>
                <w:color w:val="auto"/>
                <w:sz w:val="21"/>
              </w:rPr>
              <w:t>5</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center"/>
              <w:rPr>
                <w:rFonts w:ascii="宋体" w:hAnsi="宋体" w:eastAsia="宋体" w:cs="宋体"/>
              </w:rPr>
            </w:pPr>
            <w:r>
              <w:rPr>
                <w:rFonts w:hint="eastAsia" w:ascii="宋体" w:hAnsi="宋体" w:eastAsia="宋体" w:cs="宋体"/>
                <w:szCs w:val="20"/>
              </w:rPr>
              <w:t>商</w:t>
            </w:r>
          </w:p>
          <w:p>
            <w:pPr>
              <w:spacing w:line="300" w:lineRule="exact"/>
              <w:jc w:val="center"/>
              <w:rPr>
                <w:rFonts w:ascii="宋体" w:hAnsi="宋体" w:eastAsia="宋体" w:cs="宋体"/>
              </w:rPr>
            </w:pPr>
            <w:r>
              <w:rPr>
                <w:rFonts w:hint="eastAsia" w:ascii="宋体" w:hAnsi="宋体" w:eastAsia="宋体" w:cs="宋体"/>
                <w:szCs w:val="20"/>
              </w:rPr>
              <w:t>务</w:t>
            </w:r>
          </w:p>
          <w:p>
            <w:pPr>
              <w:spacing w:line="300" w:lineRule="exact"/>
              <w:jc w:val="center"/>
              <w:rPr>
                <w:rFonts w:ascii="宋体" w:hAnsi="宋体" w:eastAsia="宋体" w:cs="宋体"/>
              </w:rPr>
            </w:pPr>
            <w:r>
              <w:rPr>
                <w:rFonts w:hint="eastAsia" w:ascii="宋体" w:hAnsi="宋体" w:eastAsia="宋体" w:cs="宋体"/>
                <w:szCs w:val="20"/>
              </w:rPr>
              <w:t>部</w:t>
            </w:r>
          </w:p>
          <w:p>
            <w:pPr>
              <w:spacing w:line="300" w:lineRule="exact"/>
              <w:jc w:val="center"/>
              <w:rPr>
                <w:rFonts w:ascii="宋体" w:hAnsi="宋体" w:eastAsia="宋体" w:cs="宋体"/>
              </w:rPr>
            </w:pPr>
            <w:r>
              <w:rPr>
                <w:rFonts w:hint="eastAsia" w:ascii="宋体" w:hAnsi="宋体" w:eastAsia="宋体" w:cs="宋体"/>
                <w:szCs w:val="20"/>
              </w:rPr>
              <w:t>分</w:t>
            </w:r>
          </w:p>
          <w:p>
            <w:pPr>
              <w:spacing w:line="300" w:lineRule="exact"/>
              <w:jc w:val="center"/>
              <w:rPr>
                <w:rFonts w:ascii="宋体" w:hAnsi="宋体" w:eastAsia="宋体" w:cs="宋体"/>
              </w:rPr>
            </w:pPr>
            <w:r>
              <w:rPr>
                <w:rFonts w:hint="eastAsia" w:ascii="宋体" w:hAnsi="宋体" w:eastAsia="宋体" w:cs="宋体"/>
                <w:szCs w:val="20"/>
              </w:rPr>
              <w:t>评</w:t>
            </w:r>
          </w:p>
          <w:p>
            <w:pPr>
              <w:spacing w:line="300" w:lineRule="exact"/>
              <w:jc w:val="center"/>
              <w:rPr>
                <w:rFonts w:ascii="宋体" w:hAnsi="宋体" w:eastAsia="宋体" w:cs="宋体"/>
              </w:rPr>
            </w:pPr>
            <w:r>
              <w:rPr>
                <w:rFonts w:hint="eastAsia" w:ascii="宋体" w:hAnsi="宋体" w:eastAsia="宋体" w:cs="宋体"/>
                <w:szCs w:val="20"/>
              </w:rPr>
              <w:t>审</w:t>
            </w:r>
          </w:p>
          <w:p>
            <w:pPr>
              <w:spacing w:line="300" w:lineRule="exact"/>
              <w:jc w:val="center"/>
              <w:rPr>
                <w:rFonts w:ascii="宋体" w:hAnsi="宋体" w:eastAsia="宋体" w:cs="宋体"/>
              </w:rPr>
            </w:pPr>
            <w:r>
              <w:rPr>
                <w:rFonts w:hint="eastAsia" w:ascii="宋体" w:hAnsi="宋体" w:eastAsia="宋体" w:cs="宋体"/>
                <w:szCs w:val="20"/>
              </w:rPr>
              <w:t>标</w:t>
            </w:r>
          </w:p>
          <w:p>
            <w:pPr>
              <w:spacing w:line="300" w:lineRule="exact"/>
              <w:jc w:val="center"/>
              <w:rPr>
                <w:rFonts w:ascii="宋体" w:hAnsi="宋体" w:eastAsia="宋体" w:cs="宋体"/>
                <w:b/>
              </w:rPr>
            </w:pPr>
            <w:r>
              <w:rPr>
                <w:rFonts w:hint="eastAsia" w:ascii="宋体" w:hAnsi="宋体" w:eastAsia="宋体" w:cs="宋体"/>
                <w:szCs w:val="20"/>
              </w:rPr>
              <w:t>准</w:t>
            </w: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300" w:lineRule="exact"/>
              <w:jc w:val="left"/>
              <w:rPr>
                <w:rFonts w:ascii="宋体" w:hAnsi="宋体" w:eastAsia="宋体" w:cs="宋体"/>
                <w:kern w:val="0"/>
              </w:rPr>
            </w:pPr>
            <w:r>
              <w:rPr>
                <w:rFonts w:hint="eastAsia" w:ascii="宋体" w:hAnsi="宋体" w:eastAsia="宋体" w:cs="宋体"/>
                <w:kern w:val="0"/>
                <w:szCs w:val="20"/>
              </w:rPr>
              <w:t>1.商务评审采用</w:t>
            </w:r>
            <w:r>
              <w:rPr>
                <w:rFonts w:hint="eastAsia" w:ascii="宋体" w:hAnsi="宋体" w:eastAsia="宋体" w:cs="宋体"/>
                <w:b/>
                <w:kern w:val="0"/>
                <w:szCs w:val="20"/>
              </w:rPr>
              <w:t>合理低价</w:t>
            </w:r>
            <w:r>
              <w:rPr>
                <w:rFonts w:hint="eastAsia" w:ascii="宋体" w:hAnsi="宋体" w:eastAsia="宋体" w:cs="宋体"/>
                <w:kern w:val="0"/>
                <w:szCs w:val="20"/>
              </w:rPr>
              <w:t>随机选取中标候选人办法</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440" w:lineRule="exact"/>
              <w:ind w:firstLine="420" w:firstLineChars="200"/>
              <w:jc w:val="left"/>
              <w:rPr>
                <w:rFonts w:ascii="宋体" w:hAnsi="宋体" w:eastAsia="宋体" w:cs="宋体"/>
                <w:kern w:val="0"/>
              </w:rPr>
            </w:pPr>
            <w:r>
              <w:rPr>
                <w:rFonts w:hint="eastAsia" w:ascii="宋体" w:hAnsi="宋体" w:eastAsia="宋体" w:cs="宋体"/>
                <w:kern w:val="0"/>
                <w:szCs w:val="20"/>
              </w:rPr>
              <w:t>有效投标人是指未被认定为否决投标的投标人。有效投标人少于3家（含3家）时，不再进行摇号，直接按投标报价由低到高排序，推荐中标候选人；有效投标人多于3家少于5家（含5家）时，直接进入摇号程序，随机选取3名中标候选人，中标候选人名次按价格由低到高排序；投标人多于5家少于10家（含10家）时，计算出评标基准价，按投标报价与评标基准价的差值进行计算，高于评标基准价差值的绝对值最小的2名投标人和低于评标基准价差值的绝对值最小的3名投标人进入摇号程序，随机选取3名中标候选人，中标候选人名次按价格由低到高排序；投标人多于10家的，计算出评标基准价，按投标报价与评标基准价的差值进行计算，高于评标基准价差值的绝对值最小的4名投标人和低于评标基准价差值的绝对值最小的6名投标人进入摇号程序，随机选取3名中标候选人，中标候选人名次按价格由低到高排序。</w:t>
            </w:r>
          </w:p>
          <w:p>
            <w:pPr>
              <w:spacing w:line="440" w:lineRule="exact"/>
              <w:jc w:val="left"/>
              <w:rPr>
                <w:rFonts w:ascii="宋体" w:hAnsi="宋体" w:eastAsia="宋体" w:cs="宋体"/>
                <w:kern w:val="0"/>
              </w:rPr>
            </w:pPr>
            <w:r>
              <w:rPr>
                <w:rFonts w:hint="eastAsia" w:ascii="宋体" w:hAnsi="宋体" w:eastAsia="宋体" w:cs="宋体"/>
                <w:kern w:val="0"/>
                <w:szCs w:val="20"/>
              </w:rPr>
              <w:t>高于或低于评标基准价的投标人家数少于应当进入摇号数量时，按实际数量进入摇号程序。</w:t>
            </w:r>
          </w:p>
          <w:p>
            <w:pPr>
              <w:spacing w:line="440" w:lineRule="exact"/>
              <w:jc w:val="left"/>
              <w:rPr>
                <w:rFonts w:ascii="宋体" w:hAnsi="宋体" w:eastAsia="宋体" w:cs="宋体"/>
                <w:b/>
                <w:kern w:val="0"/>
              </w:rPr>
            </w:pPr>
            <w:r>
              <w:rPr>
                <w:rFonts w:hint="eastAsia" w:ascii="宋体" w:hAnsi="宋体" w:eastAsia="宋体" w:cs="宋体"/>
                <w:kern w:val="0"/>
                <w:szCs w:val="20"/>
              </w:rPr>
              <w:t>有效投标人和中标候选人号码代码球的抽取按标段进行，若投标人报价出现并列则同时进入摇号程序。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kern w:val="0"/>
              </w:rPr>
            </w:pPr>
            <w:r>
              <w:rPr>
                <w:rFonts w:hint="eastAsia" w:ascii="宋体" w:hAnsi="宋体" w:eastAsia="宋体" w:cs="宋体"/>
                <w:kern w:val="0"/>
                <w:szCs w:val="20"/>
              </w:rPr>
              <w:t>2.评标基准价计算</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400" w:lineRule="exact"/>
              <w:ind w:firstLine="420" w:firstLineChars="200"/>
              <w:jc w:val="left"/>
              <w:rPr>
                <w:rFonts w:ascii="宋体" w:hAnsi="宋体" w:eastAsia="宋体" w:cs="宋体"/>
                <w:kern w:val="0"/>
              </w:rPr>
            </w:pPr>
            <w:r>
              <w:rPr>
                <w:rFonts w:hint="eastAsia" w:ascii="宋体" w:hAnsi="宋体" w:eastAsia="宋体" w:cs="宋体"/>
                <w:kern w:val="0"/>
                <w:szCs w:val="20"/>
              </w:rPr>
              <w:t>评标基准价=（有效投标报价的算术平均值×50%+招标控制价×50%）×（1-β系数）。β系数为6个，分别为0.5%、1%、1.5%、2%、2.5%、3%。投标企业代表在开标现场摇号抽取产生，β系数的产生由监督单位监督。β系数按总体项目进行抽取。</w:t>
            </w:r>
          </w:p>
          <w:p>
            <w:pPr>
              <w:spacing w:line="400" w:lineRule="exact"/>
              <w:ind w:firstLine="420" w:firstLineChars="200"/>
              <w:jc w:val="left"/>
              <w:rPr>
                <w:rFonts w:ascii="宋体" w:hAnsi="宋体" w:eastAsia="宋体" w:cs="宋体"/>
                <w:kern w:val="0"/>
              </w:rPr>
            </w:pPr>
            <w:r>
              <w:rPr>
                <w:rFonts w:hint="eastAsia" w:ascii="宋体" w:hAnsi="宋体" w:eastAsia="宋体" w:cs="宋体"/>
                <w:kern w:val="0"/>
                <w:szCs w:val="20"/>
              </w:rPr>
              <w:t>有效投标报价是指未被认定为否决投标并进入商务评审的投</w:t>
            </w:r>
            <w:r>
              <w:rPr>
                <w:rFonts w:hint="eastAsia" w:ascii="宋体" w:hAnsi="宋体" w:eastAsia="宋体" w:cs="宋体"/>
                <w:kern w:val="0"/>
              </w:rPr>
              <w:t>标人报价。</w:t>
            </w:r>
          </w:p>
          <w:p>
            <w:pPr>
              <w:spacing w:line="400" w:lineRule="exact"/>
              <w:ind w:firstLine="420" w:firstLineChars="200"/>
              <w:jc w:val="left"/>
              <w:rPr>
                <w:rFonts w:ascii="宋体" w:hAnsi="宋体" w:eastAsia="宋体" w:cs="宋体"/>
                <w:kern w:val="0"/>
              </w:rPr>
            </w:pPr>
            <w:r>
              <w:rPr>
                <w:rFonts w:hint="eastAsia" w:ascii="宋体" w:hAnsi="宋体" w:eastAsia="宋体" w:cs="宋体"/>
                <w:kern w:val="0"/>
              </w:rPr>
              <w:t>有效投标报价算术平均值的确定：各有效投标报价按由低至高进行排序，去掉排名最靠前的N个有效投标报价以及排名最靠后的N个有效投标报价之后，剩余有效投标报价的算术平均值。</w:t>
            </w:r>
          </w:p>
          <w:p>
            <w:pPr>
              <w:spacing w:line="400" w:lineRule="exact"/>
              <w:ind w:firstLine="420" w:firstLineChars="200"/>
              <w:jc w:val="left"/>
              <w:rPr>
                <w:rFonts w:ascii="宋体" w:hAnsi="宋体" w:eastAsia="宋体" w:cs="宋体"/>
                <w:b/>
                <w:kern w:val="0"/>
              </w:rPr>
            </w:pPr>
            <w:r>
              <w:rPr>
                <w:rFonts w:hint="eastAsia" w:ascii="宋体" w:hAnsi="宋体" w:eastAsia="宋体" w:cs="宋体"/>
                <w:kern w:val="0"/>
              </w:rPr>
              <w:t>说明：N=Int（有效投标报价个数/4），其中Int为取整函数，不进行四舍五入。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kern w:val="0"/>
              </w:rPr>
            </w:pPr>
            <w:r>
              <w:rPr>
                <w:rFonts w:hint="eastAsia" w:ascii="宋体" w:hAnsi="宋体" w:eastAsia="宋体" w:cs="宋体"/>
                <w:kern w:val="0"/>
                <w:szCs w:val="20"/>
              </w:rPr>
              <w:t>3.随机选取中标候选人方法</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440" w:lineRule="exact"/>
              <w:ind w:firstLine="420" w:firstLineChars="200"/>
              <w:jc w:val="left"/>
              <w:rPr>
                <w:rFonts w:ascii="宋体" w:hAnsi="宋体" w:eastAsia="宋体" w:cs="宋体"/>
                <w:kern w:val="0"/>
              </w:rPr>
            </w:pPr>
            <w:r>
              <w:rPr>
                <w:rFonts w:hint="eastAsia" w:ascii="宋体" w:hAnsi="宋体" w:eastAsia="宋体" w:cs="宋体"/>
                <w:kern w:val="0"/>
                <w:szCs w:val="20"/>
              </w:rPr>
              <w:t>分两轮进行：</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szCs w:val="20"/>
              </w:rPr>
              <w:t>第一轮：进入摇号程序的有效投标人由投标人法定代表人或其授权委托代理人随机选取代表各投标人号码的代码球。招标人或招标代理机构将随机选取的号码进行记录并由投标人的法定代表人或其授权委托代理人签字进行确认，投标人不确认的将视为自动放弃随机选取资格。</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szCs w:val="20"/>
              </w:rPr>
              <w:t>第二轮：将第一轮选取的代表各投标人的代码球放入摇号机，由招标人代表从中随机选取3个球，3个代码球号码所对应的投标人为中标候选人。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rPr>
                <w:rFonts w:ascii="Times New Roman" w:hAnsi="Times New Roman" w:cs="Times New Roman"/>
                <w:sz w:val="20"/>
                <w:szCs w:val="20"/>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00" w:lineRule="exact"/>
              <w:jc w:val="left"/>
              <w:rPr>
                <w:rFonts w:ascii="宋体" w:hAnsi="宋体" w:eastAsia="宋体" w:cs="宋体"/>
                <w:kern w:val="0"/>
              </w:rPr>
            </w:pPr>
            <w:r>
              <w:rPr>
                <w:rFonts w:hint="eastAsia" w:ascii="宋体" w:hAnsi="宋体" w:eastAsia="宋体" w:cs="宋体"/>
                <w:kern w:val="0"/>
                <w:szCs w:val="20"/>
              </w:rPr>
              <w:t>4.推荐中标候选人方法</w:t>
            </w:r>
          </w:p>
        </w:tc>
        <w:tc>
          <w:tcPr>
            <w:tcW w:w="58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480" w:lineRule="exact"/>
              <w:ind w:firstLine="420" w:firstLineChars="200"/>
              <w:jc w:val="left"/>
              <w:rPr>
                <w:rFonts w:ascii="宋体" w:hAnsi="宋体" w:eastAsia="宋体" w:cs="宋体"/>
                <w:kern w:val="0"/>
              </w:rPr>
            </w:pPr>
            <w:r>
              <w:rPr>
                <w:rFonts w:hint="eastAsia" w:ascii="宋体" w:hAnsi="宋体" w:eastAsia="宋体" w:cs="宋体"/>
                <w:kern w:val="0"/>
                <w:szCs w:val="20"/>
              </w:rPr>
              <w:t>中标候选人的排序按照中标候选人的投标报价从低到高排序。如出现并列排名时，将并列排名的投标人对应的号码球放入摇号机，由招标人依次随机选取确定。</w:t>
            </w:r>
          </w:p>
        </w:tc>
      </w:tr>
    </w:tbl>
    <w:p>
      <w:pPr>
        <w:autoSpaceDE w:val="0"/>
        <w:autoSpaceDN w:val="0"/>
        <w:adjustRightInd w:val="0"/>
        <w:spacing w:line="420" w:lineRule="exact"/>
        <w:jc w:val="left"/>
        <w:rPr>
          <w:rFonts w:ascii="宋体" w:hAnsi="宋体" w:eastAsia="宋体" w:cs="宋体"/>
          <w:kern w:val="0"/>
          <w:sz w:val="28"/>
          <w:szCs w:val="20"/>
        </w:rPr>
      </w:pPr>
    </w:p>
    <w:p>
      <w:pPr>
        <w:spacing w:line="360" w:lineRule="auto"/>
        <w:rPr>
          <w:b/>
          <w:sz w:val="28"/>
          <w:szCs w:val="28"/>
        </w:rPr>
      </w:pPr>
      <w:bookmarkStart w:id="50" w:name="_Toc228589195"/>
      <w:bookmarkStart w:id="51" w:name="_Toc227657519"/>
      <w:bookmarkStart w:id="52" w:name="_Toc228337130"/>
      <w:bookmarkStart w:id="53" w:name="_Toc228591541"/>
      <w:bookmarkStart w:id="54" w:name="_Toc227492276"/>
      <w:bookmarkStart w:id="55" w:name="_Toc228881193"/>
      <w:bookmarkStart w:id="56" w:name="_Toc228591689"/>
      <w:bookmarkStart w:id="57" w:name="_Toc214433919"/>
      <w:bookmarkStart w:id="58" w:name="_Toc349724378"/>
      <w:r>
        <w:rPr>
          <w:rFonts w:ascii="Times New Roman" w:hAnsi="Times New Roman" w:eastAsia="宋体" w:cs="Times New Roman"/>
          <w:b/>
          <w:sz w:val="28"/>
          <w:szCs w:val="28"/>
        </w:rPr>
        <w:t xml:space="preserve">1. </w:t>
      </w:r>
      <w:bookmarkEnd w:id="50"/>
      <w:bookmarkEnd w:id="51"/>
      <w:bookmarkEnd w:id="52"/>
      <w:bookmarkEnd w:id="53"/>
      <w:bookmarkEnd w:id="54"/>
      <w:bookmarkEnd w:id="55"/>
      <w:bookmarkEnd w:id="56"/>
      <w:bookmarkEnd w:id="57"/>
      <w:bookmarkStart w:id="59" w:name="_Toc227657520"/>
      <w:bookmarkStart w:id="60" w:name="_Toc228881194"/>
      <w:bookmarkStart w:id="61" w:name="_Toc228589196"/>
      <w:bookmarkStart w:id="62" w:name="_Toc321472343"/>
      <w:bookmarkStart w:id="63" w:name="_Toc228591690"/>
      <w:bookmarkStart w:id="64" w:name="_Toc228337131"/>
      <w:bookmarkStart w:id="65" w:name="_Toc214433920"/>
      <w:bookmarkStart w:id="66" w:name="_Toc321472083"/>
      <w:bookmarkStart w:id="67" w:name="_Toc228591542"/>
      <w:bookmarkStart w:id="68" w:name="_Toc227492277"/>
      <w:r>
        <w:rPr>
          <w:rFonts w:hint="eastAsia" w:ascii="Times New Roman" w:hAnsi="Times New Roman" w:eastAsia="宋体" w:cs="宋体"/>
          <w:b/>
          <w:sz w:val="28"/>
          <w:szCs w:val="28"/>
        </w:rPr>
        <w:t>评标内容和评审标准</w:t>
      </w:r>
      <w:bookmarkEnd w:id="58"/>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1.1评标内容</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1.1.1技术部分（施工组织设计）采用合格制。评标委员会根据招标文件技术部分评审因素和评审标准对投标文件技术部分进行评审。未被认定为废标的投标文件进入商务标的评审。</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1.2商务部分（投标报价）。</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1.2.1商务部分采用合理低价随机选取中标候选人办法。</w:t>
      </w:r>
    </w:p>
    <w:p>
      <w:pPr>
        <w:spacing w:line="360" w:lineRule="auto"/>
        <w:rPr>
          <w:b/>
          <w:sz w:val="28"/>
          <w:szCs w:val="28"/>
        </w:rPr>
      </w:pPr>
      <w:bookmarkStart w:id="69" w:name="_Toc327565163"/>
      <w:bookmarkStart w:id="70" w:name="_Toc349724379"/>
      <w:r>
        <w:rPr>
          <w:rFonts w:ascii="Times New Roman" w:hAnsi="Times New Roman" w:eastAsia="宋体" w:cs="Times New Roman"/>
          <w:b/>
          <w:sz w:val="28"/>
          <w:szCs w:val="28"/>
        </w:rPr>
        <w:t xml:space="preserve">2. </w:t>
      </w:r>
      <w:r>
        <w:rPr>
          <w:rFonts w:hint="eastAsia" w:ascii="Times New Roman" w:hAnsi="Times New Roman" w:eastAsia="宋体" w:cs="宋体"/>
          <w:b/>
          <w:sz w:val="28"/>
          <w:szCs w:val="28"/>
        </w:rPr>
        <w:t>评审标准</w:t>
      </w:r>
      <w:bookmarkEnd w:id="59"/>
      <w:bookmarkEnd w:id="60"/>
      <w:bookmarkEnd w:id="61"/>
      <w:bookmarkEnd w:id="62"/>
      <w:bookmarkEnd w:id="63"/>
      <w:bookmarkEnd w:id="64"/>
      <w:bookmarkEnd w:id="65"/>
      <w:bookmarkEnd w:id="66"/>
      <w:bookmarkEnd w:id="67"/>
      <w:bookmarkEnd w:id="68"/>
      <w:bookmarkEnd w:id="69"/>
      <w:bookmarkEnd w:id="70"/>
    </w:p>
    <w:p>
      <w:pPr>
        <w:spacing w:line="360" w:lineRule="auto"/>
        <w:rPr>
          <w:rFonts w:ascii="宋体" w:hAnsi="Times New Roman" w:eastAsia="宋体" w:cs="宋体"/>
          <w:b/>
          <w:kern w:val="0"/>
          <w:sz w:val="24"/>
          <w:szCs w:val="20"/>
        </w:rPr>
      </w:pPr>
      <w:bookmarkStart w:id="71" w:name="_Toc228591543"/>
      <w:bookmarkStart w:id="72" w:name="_Toc228589197"/>
      <w:bookmarkStart w:id="73" w:name="_Toc321472344"/>
      <w:bookmarkStart w:id="74" w:name="_Toc228591691"/>
      <w:bookmarkStart w:id="75" w:name="_Toc228337132"/>
      <w:bookmarkStart w:id="76" w:name="_Toc228881195"/>
      <w:bookmarkStart w:id="77" w:name="_Toc214433921"/>
      <w:bookmarkStart w:id="78" w:name="_Toc349724380"/>
      <w:bookmarkStart w:id="79" w:name="_Toc367960452"/>
      <w:bookmarkStart w:id="80" w:name="_Toc227492278"/>
      <w:bookmarkStart w:id="81" w:name="_Toc327599888"/>
      <w:bookmarkStart w:id="82" w:name="_Toc321472084"/>
      <w:bookmarkStart w:id="83" w:name="_Toc227657521"/>
      <w:bookmarkStart w:id="84" w:name="_Toc327565164"/>
      <w:r>
        <w:rPr>
          <w:rFonts w:hint="eastAsia" w:ascii="宋体" w:hAnsi="Times New Roman" w:eastAsia="宋体" w:cs="宋体"/>
          <w:b/>
          <w:kern w:val="0"/>
          <w:sz w:val="24"/>
          <w:szCs w:val="20"/>
        </w:rPr>
        <w:t>2.1 初步评审标准</w:t>
      </w:r>
      <w:bookmarkEnd w:id="71"/>
      <w:bookmarkEnd w:id="72"/>
      <w:bookmarkEnd w:id="73"/>
      <w:bookmarkEnd w:id="74"/>
      <w:bookmarkEnd w:id="75"/>
      <w:bookmarkEnd w:id="76"/>
      <w:bookmarkEnd w:id="77"/>
      <w:bookmarkEnd w:id="78"/>
      <w:bookmarkEnd w:id="79"/>
      <w:bookmarkEnd w:id="80"/>
      <w:bookmarkEnd w:id="81"/>
      <w:bookmarkEnd w:id="82"/>
      <w:bookmarkEnd w:id="83"/>
      <w:bookmarkEnd w:id="84"/>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2.1.1形式评审标准：见评标办法前附表。</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2.1.2 资格评审标准：见评标办法前附表（适用于未进行资格预审的）。</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2.1.3 响应性评审标准：见评标办法前附表。</w:t>
      </w:r>
    </w:p>
    <w:p>
      <w:pPr>
        <w:spacing w:line="360" w:lineRule="auto"/>
        <w:rPr>
          <w:b/>
          <w:kern w:val="0"/>
        </w:rPr>
      </w:pPr>
      <w:r>
        <w:rPr>
          <w:rFonts w:ascii="Times New Roman" w:hAnsi="Times New Roman" w:eastAsia="宋体" w:cs="Times New Roman"/>
          <w:b/>
          <w:kern w:val="0"/>
          <w:szCs w:val="20"/>
        </w:rPr>
        <w:t xml:space="preserve">2.2 </w:t>
      </w:r>
      <w:r>
        <w:rPr>
          <w:rFonts w:hint="eastAsia" w:ascii="Times New Roman" w:hAnsi="Times New Roman" w:eastAsia="宋体" w:cs="宋体"/>
          <w:b/>
          <w:kern w:val="0"/>
          <w:szCs w:val="20"/>
        </w:rPr>
        <w:t>详细评审标准</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2.2.1详细评审标准：见评标办法前附表。</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2.2.2评标基准价计算方法：见评标办法前附表。</w:t>
      </w:r>
    </w:p>
    <w:p>
      <w:pPr>
        <w:spacing w:line="360" w:lineRule="auto"/>
        <w:rPr>
          <w:b/>
          <w:sz w:val="28"/>
          <w:szCs w:val="28"/>
        </w:rPr>
      </w:pPr>
      <w:bookmarkStart w:id="85" w:name="_Toc228591693"/>
      <w:bookmarkStart w:id="86" w:name="_Toc214433923"/>
      <w:bookmarkStart w:id="87" w:name="_Toc228881197"/>
      <w:bookmarkStart w:id="88" w:name="_Toc228591545"/>
      <w:bookmarkStart w:id="89" w:name="_Toc228337134"/>
      <w:bookmarkStart w:id="90" w:name="_Toc227657523"/>
      <w:bookmarkStart w:id="91" w:name="_Toc228589199"/>
      <w:bookmarkStart w:id="92" w:name="_Toc227492280"/>
      <w:bookmarkStart w:id="93" w:name="_Toc321472346"/>
      <w:bookmarkStart w:id="94" w:name="_Toc327565165"/>
      <w:bookmarkStart w:id="95" w:name="_Toc321472086"/>
      <w:bookmarkStart w:id="96" w:name="_Toc349724381"/>
      <w:r>
        <w:rPr>
          <w:rFonts w:ascii="Times New Roman" w:hAnsi="Times New Roman" w:eastAsia="宋体" w:cs="Times New Roman"/>
          <w:b/>
          <w:sz w:val="28"/>
          <w:szCs w:val="28"/>
        </w:rPr>
        <w:t xml:space="preserve">3. </w:t>
      </w:r>
      <w:r>
        <w:rPr>
          <w:rFonts w:hint="eastAsia" w:ascii="Times New Roman" w:hAnsi="Times New Roman" w:eastAsia="宋体" w:cs="宋体"/>
          <w:b/>
          <w:sz w:val="28"/>
          <w:szCs w:val="28"/>
        </w:rPr>
        <w:t>评标程序</w:t>
      </w:r>
      <w:bookmarkEnd w:id="85"/>
      <w:bookmarkEnd w:id="86"/>
      <w:bookmarkEnd w:id="87"/>
      <w:bookmarkEnd w:id="88"/>
      <w:bookmarkEnd w:id="89"/>
      <w:bookmarkEnd w:id="90"/>
      <w:bookmarkEnd w:id="91"/>
      <w:bookmarkEnd w:id="92"/>
      <w:bookmarkEnd w:id="93"/>
      <w:bookmarkEnd w:id="94"/>
      <w:bookmarkEnd w:id="95"/>
      <w:bookmarkEnd w:id="96"/>
    </w:p>
    <w:p>
      <w:pPr>
        <w:spacing w:line="360" w:lineRule="auto"/>
        <w:rPr>
          <w:rFonts w:ascii="宋体" w:hAnsi="Times New Roman" w:eastAsia="宋体" w:cs="宋体"/>
          <w:b/>
          <w:kern w:val="0"/>
          <w:szCs w:val="21"/>
        </w:rPr>
      </w:pPr>
      <w:r>
        <w:rPr>
          <w:rFonts w:hint="eastAsia" w:ascii="宋体" w:hAnsi="Times New Roman" w:eastAsia="宋体" w:cs="宋体"/>
          <w:b/>
          <w:kern w:val="0"/>
          <w:szCs w:val="21"/>
        </w:rPr>
        <w:t>3.1初步评审</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3.1.1初步评审是评标委员会按照招标文件载明的评审标准，对所有投标文件进行的形式评审、资格评审、响应性评审。有一项不符合评审标准的，作废标处理。（适用于未进行资格预审的）</w:t>
      </w:r>
    </w:p>
    <w:p>
      <w:pPr>
        <w:autoSpaceDE w:val="0"/>
        <w:autoSpaceDN w:val="0"/>
        <w:adjustRightInd w:val="0"/>
        <w:spacing w:line="420" w:lineRule="exact"/>
        <w:ind w:firstLine="420" w:firstLineChars="200"/>
        <w:rPr>
          <w:rFonts w:ascii="宋体" w:hAnsi="宋体" w:eastAsia="宋体" w:cs="宋体"/>
          <w:kern w:val="0"/>
        </w:rPr>
      </w:pPr>
      <w:r>
        <w:rPr>
          <w:rFonts w:hint="eastAsia" w:ascii="宋体" w:hAnsi="宋体" w:eastAsia="宋体" w:cs="宋体"/>
          <w:kern w:val="0"/>
          <w:szCs w:val="20"/>
        </w:rPr>
        <w:t>3.1.2投标文件有下列情形之一的，由评标委员会初审后按废标处理：</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（1）无单位盖章并无法定代表人或法定代表人授权的代理人签字或盖章的；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（2）未按规定的格式填写，内容不全或关键字迹模糊、无法辨认的；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（3）投标人递交两份或多份内容不同的投标文件，或在一份投标文件中对同一招标项目报有两个或多个报价，且未声明哪一个有效，按招标文件规定提交备选投标方案的除外；</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（4）投标人名称或组织结构、项目经理与资格预审或投标申请内容不一致，且未在招标文件规定的投标截止时间之前获得招标人书面同意并在当地有形建筑市场申请变更的；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（5）未按招标文件要求提交投标保证金；</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（6）联合体投标未附联合体各方共同投标协议的。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（7）不按评标委员会要求澄清、说明或补正的；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（8）投标文件载明的招标项目完成期限超过招标文件规定的期限；</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（9）明显不符合技术规格、技术标准的要求；</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（10）投标文件附加有招标人不能接受的条件的；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（11）投标人以他人的名义投标、串通投标、欺诈、威胁、以行贿手段或其他弄虚作假方式谋取中标、采取可能影响评标公正性的不正当手段的；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（12）投标报价超出招标控制价的；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（13）不符合招标文件中规定的其他实质性要求的；</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（14）投标行为违反招标投标法以及相关法律、法规和规定的。</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3.1.3投标报价有算术错误的，评标委员会按以下原则对投标报价进行修正，修正的价格经投标人书面确认后具有约束力。投标人不接受修正价格的，其投标作废标处理。</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（1）投标文件中的大写金额与小写金额不一致的，以大写金额为准；</w:t>
      </w:r>
    </w:p>
    <w:p>
      <w:pPr>
        <w:autoSpaceDE w:val="0"/>
        <w:autoSpaceDN w:val="0"/>
        <w:adjustRightInd w:val="0"/>
        <w:spacing w:line="420" w:lineRule="exact"/>
        <w:ind w:firstLine="420" w:firstLineChars="200"/>
        <w:jc w:val="left"/>
        <w:rPr>
          <w:rFonts w:ascii="宋体" w:hAnsi="宋体" w:eastAsia="宋体" w:cs="宋体"/>
          <w:kern w:val="0"/>
        </w:rPr>
      </w:pPr>
      <w:r>
        <w:rPr>
          <w:rFonts w:hint="eastAsia" w:ascii="宋体" w:hAnsi="宋体" w:eastAsia="宋体" w:cs="宋体"/>
          <w:kern w:val="0"/>
          <w:szCs w:val="20"/>
        </w:rPr>
        <w:t>（2）总价金额与依据单价计算出的结果不一致的，以单价金额为准修正总价，但单价金额小数点有明显错误的除外。</w:t>
      </w:r>
    </w:p>
    <w:p>
      <w:pPr>
        <w:spacing w:line="360" w:lineRule="auto"/>
        <w:rPr>
          <w:b/>
          <w:kern w:val="0"/>
        </w:rPr>
      </w:pPr>
      <w:r>
        <w:rPr>
          <w:rFonts w:ascii="Times New Roman" w:hAnsi="Times New Roman" w:eastAsia="宋体" w:cs="Times New Roman"/>
          <w:b/>
          <w:kern w:val="0"/>
          <w:szCs w:val="20"/>
        </w:rPr>
        <w:t>3.2</w:t>
      </w:r>
      <w:r>
        <w:rPr>
          <w:rFonts w:hint="eastAsia" w:ascii="Times New Roman" w:hAnsi="Times New Roman" w:eastAsia="宋体" w:cs="宋体"/>
          <w:b/>
          <w:kern w:val="0"/>
          <w:szCs w:val="20"/>
        </w:rPr>
        <w:t>详细评审</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3.2.1评标委员会按招标文件规定的评审因素和标准，并计算出报价排列名次。</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rPr>
          <w:b/>
          <w:kern w:val="0"/>
        </w:rPr>
      </w:pPr>
      <w:r>
        <w:rPr>
          <w:rFonts w:ascii="Times New Roman" w:hAnsi="Times New Roman" w:eastAsia="宋体" w:cs="Times New Roman"/>
          <w:b/>
          <w:kern w:val="0"/>
          <w:szCs w:val="20"/>
        </w:rPr>
        <w:t>3.3</w:t>
      </w:r>
      <w:r>
        <w:rPr>
          <w:rFonts w:hint="eastAsia" w:ascii="Times New Roman" w:hAnsi="Times New Roman" w:eastAsia="宋体" w:cs="宋体"/>
          <w:b/>
          <w:kern w:val="0"/>
          <w:szCs w:val="20"/>
        </w:rPr>
        <w:t>投标文件的澄清说明和补正</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3.3.2澄清、说明和补正不得改变投标文件的实质性内容（算术性错误修正的除外）。投标人的书面澄清、说明和补正属于投标文件的组成部分。</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3.3.3评标委员会对投标人提交的澄清、说明或补正有疑问的，可以要求投标人进一步澄清、说明或补正，直至满足评标委员会的要求。</w:t>
      </w:r>
    </w:p>
    <w:p>
      <w:pPr>
        <w:spacing w:line="360" w:lineRule="auto"/>
        <w:rPr>
          <w:b/>
          <w:kern w:val="0"/>
          <w:sz w:val="28"/>
          <w:szCs w:val="28"/>
        </w:rPr>
      </w:pPr>
      <w:r>
        <w:rPr>
          <w:rFonts w:ascii="Times New Roman" w:hAnsi="Times New Roman" w:eastAsia="宋体" w:cs="Times New Roman"/>
          <w:b/>
          <w:kern w:val="0"/>
          <w:sz w:val="28"/>
          <w:szCs w:val="28"/>
        </w:rPr>
        <w:t>4.</w:t>
      </w:r>
      <w:r>
        <w:rPr>
          <w:rFonts w:hint="eastAsia" w:ascii="Times New Roman" w:hAnsi="Times New Roman" w:eastAsia="宋体" w:cs="宋体"/>
          <w:b/>
          <w:kern w:val="0"/>
          <w:sz w:val="28"/>
          <w:szCs w:val="28"/>
        </w:rPr>
        <w:t>评标结果</w:t>
      </w:r>
    </w:p>
    <w:p>
      <w:pPr>
        <w:spacing w:line="420" w:lineRule="atLeast"/>
        <w:ind w:firstLine="420" w:firstLineChars="200"/>
      </w:pPr>
      <w:r>
        <w:rPr>
          <w:rFonts w:hint="eastAsia" w:ascii="宋体" w:hAnsi="宋体" w:eastAsia="宋体" w:cs="宋体"/>
          <w:kern w:val="0"/>
          <w:szCs w:val="20"/>
        </w:rPr>
        <w:t>4.1评标委员会</w:t>
      </w:r>
      <w:r>
        <w:rPr>
          <w:rFonts w:hint="eastAsia" w:ascii="宋体" w:hAnsi="宋体" w:eastAsia="宋体" w:cs="宋体"/>
          <w:szCs w:val="21"/>
        </w:rPr>
        <w:t>推荐的中标候选人数：按投标报价与评标基准价差值的绝对值大小排列名次，由小到大依次取前三名。如果产生:①结果中两个报价与评标基准价的差值的绝对值相同则报价低的排名在前；②结果中出现报价相同的两个或两个以上投标人的情况，则由招标人摇号排列名次。</w:t>
      </w:r>
      <w:r>
        <w:rPr>
          <w:rFonts w:hint="eastAsia" w:ascii="Times New Roman" w:hAnsi="Times New Roman" w:eastAsia="宋体" w:cs="宋体"/>
          <w:szCs w:val="20"/>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500" w:lineRule="exact"/>
        <w:ind w:firstLine="420" w:firstLineChars="200"/>
        <w:rPr>
          <w:rFonts w:ascii="宋体" w:hAnsi="宋体" w:eastAsia="宋体" w:cs="宋体"/>
          <w:kern w:val="0"/>
        </w:rPr>
      </w:pPr>
      <w:r>
        <w:rPr>
          <w:rFonts w:hint="eastAsia" w:ascii="宋体" w:hAnsi="宋体" w:eastAsia="宋体" w:cs="宋体"/>
          <w:kern w:val="0"/>
          <w:szCs w:val="20"/>
        </w:rPr>
        <w:t>4.2评标委员会完成评标后，应当向招标人提交书面评标报告。</w:t>
      </w:r>
    </w:p>
    <w:p>
      <w:pPr>
        <w:spacing w:line="500" w:lineRule="exact"/>
        <w:ind w:firstLine="420" w:firstLineChars="200"/>
        <w:rPr>
          <w:rFonts w:ascii="宋体" w:hAnsi="宋体" w:eastAsia="宋体" w:cs="宋体"/>
          <w:kern w:val="0"/>
        </w:rPr>
      </w:pPr>
      <w:bookmarkStart w:id="97" w:name="_Toc327565166"/>
      <w:bookmarkStart w:id="98" w:name="_Toc349724382"/>
      <w:bookmarkStart w:id="99" w:name="_Toc349730204"/>
      <w:r>
        <w:rPr>
          <w:rFonts w:hint="eastAsia" w:ascii="宋体" w:hAnsi="宋体" w:eastAsia="宋体" w:cs="宋体"/>
          <w:kern w:val="0"/>
          <w:szCs w:val="20"/>
        </w:rPr>
        <w:t>4.3中标人确定后，中标人的投标总报价即为中标价。</w:t>
      </w:r>
      <w:bookmarkEnd w:id="97"/>
      <w:bookmarkEnd w:id="98"/>
      <w:bookmarkEnd w:id="99"/>
    </w:p>
    <w:p>
      <w:pPr>
        <w:spacing w:line="420" w:lineRule="atLeast"/>
        <w:ind w:firstLine="420" w:firstLineChars="200"/>
      </w:pPr>
      <w:r>
        <w:rPr>
          <w:rFonts w:ascii="Times New Roman" w:hAnsi="Times New Roman" w:eastAsia="宋体" w:cs="Times New Roman"/>
          <w:szCs w:val="20"/>
        </w:rPr>
        <w:t>4.4</w:t>
      </w:r>
      <w:r>
        <w:rPr>
          <w:rFonts w:hint="eastAsia" w:ascii="Times New Roman" w:hAnsi="Times New Roman" w:eastAsia="宋体" w:cs="宋体"/>
          <w:szCs w:val="20"/>
        </w:rPr>
        <w:t>投标函的投标总报价与投标函附录投标总报价不一致时以投标函附录为准</w:t>
      </w:r>
    </w:p>
    <w:p>
      <w:pPr>
        <w:pStyle w:val="2"/>
        <w:widowControl/>
        <w:rPr>
          <w:rFonts w:ascii="宋体" w:hAnsi="宋体" w:cs="宋体"/>
          <w:bCs/>
        </w:rPr>
      </w:pPr>
      <w:r>
        <w:br w:type="page"/>
      </w:r>
    </w:p>
    <w:p>
      <w:pPr>
        <w:pStyle w:val="2"/>
        <w:widowControl/>
        <w:rPr>
          <w:rFonts w:ascii="宋体" w:hAnsi="宋体" w:cs="宋体"/>
          <w:bCs/>
        </w:rPr>
      </w:pPr>
    </w:p>
    <w:p>
      <w:pPr>
        <w:pStyle w:val="2"/>
        <w:widowControl/>
        <w:rPr>
          <w:rFonts w:ascii="宋体" w:hAnsi="宋体" w:cs="宋体"/>
          <w:bCs/>
        </w:rPr>
      </w:pPr>
    </w:p>
    <w:p>
      <w:pPr>
        <w:pStyle w:val="2"/>
        <w:widowControl/>
        <w:rPr>
          <w:rFonts w:ascii="宋体" w:hAnsi="宋体" w:cs="宋体"/>
          <w:bCs/>
        </w:rPr>
      </w:pPr>
    </w:p>
    <w:p>
      <w:pPr>
        <w:pStyle w:val="2"/>
        <w:widowControl/>
        <w:rPr>
          <w:rFonts w:ascii="宋体" w:hAnsi="宋体" w:cs="宋体"/>
          <w:bCs/>
        </w:rPr>
      </w:pPr>
    </w:p>
    <w:p>
      <w:pPr>
        <w:pStyle w:val="2"/>
        <w:widowControl/>
        <w:rPr>
          <w:rFonts w:ascii="宋体" w:hAnsi="宋体" w:cs="宋体"/>
          <w:bCs/>
        </w:rPr>
      </w:pPr>
    </w:p>
    <w:p>
      <w:pPr>
        <w:pStyle w:val="2"/>
        <w:widowControl/>
        <w:jc w:val="center"/>
        <w:rPr>
          <w:rFonts w:ascii="宋体" w:hAnsi="宋体" w:cs="宋体"/>
          <w:sz w:val="24"/>
        </w:rPr>
      </w:pPr>
      <w:bookmarkStart w:id="100" w:name="_Toc5651"/>
      <w:r>
        <w:rPr>
          <w:rFonts w:hint="eastAsia" w:ascii="宋体" w:hAnsi="宋体" w:cs="宋体"/>
          <w:bCs/>
        </w:rPr>
        <w:t>第四章合同条款及格式</w:t>
      </w:r>
      <w:bookmarkEnd w:id="100"/>
      <w:bookmarkStart w:id="101" w:name="_Toc339630937"/>
      <w:bookmarkStart w:id="102" w:name="_Toc322279338"/>
    </w:p>
    <w:p>
      <w:pPr>
        <w:pStyle w:val="2"/>
        <w:widowControl/>
        <w:jc w:val="center"/>
        <w:rPr>
          <w:rFonts w:ascii="宋体" w:hAnsi="宋体" w:cs="宋体"/>
          <w:sz w:val="30"/>
          <w:szCs w:val="30"/>
        </w:rPr>
      </w:pPr>
      <w:bookmarkStart w:id="103" w:name="_Toc16056"/>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p>
    <w:p>
      <w:pPr>
        <w:pStyle w:val="2"/>
        <w:widowControl/>
        <w:jc w:val="center"/>
        <w:rPr>
          <w:rFonts w:ascii="宋体" w:hAnsi="宋体" w:cs="宋体"/>
          <w:sz w:val="30"/>
          <w:szCs w:val="30"/>
        </w:rPr>
      </w:pPr>
      <w:bookmarkStart w:id="104" w:name="_Toc1398"/>
      <w:bookmarkStart w:id="105" w:name="_Toc5611"/>
      <w:r>
        <w:rPr>
          <w:rFonts w:hint="eastAsia" w:ascii="宋体" w:hAnsi="宋体" w:cs="宋体"/>
          <w:sz w:val="30"/>
          <w:szCs w:val="30"/>
        </w:rPr>
        <w:t>第一部分合同协议书</w:t>
      </w:r>
      <w:bookmarkEnd w:id="103"/>
      <w:bookmarkEnd w:id="104"/>
      <w:bookmarkEnd w:id="105"/>
    </w:p>
    <w:p>
      <w:pPr>
        <w:spacing w:line="360" w:lineRule="auto"/>
        <w:rPr>
          <w:rFonts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
          <w:szCs w:val="21"/>
          <w:u w:val="single"/>
        </w:rPr>
        <w:t></w:t>
      </w:r>
    </w:p>
    <w:p>
      <w:pPr>
        <w:spacing w:line="360" w:lineRule="auto"/>
        <w:rPr>
          <w:rFonts w:ascii="宋体" w:hAnsi="宋体" w:eastAsia="宋体" w:cs="宋体"/>
          <w:b/>
          <w:szCs w:val="21"/>
          <w:u w:val="single"/>
        </w:rPr>
      </w:pPr>
      <w:r>
        <w:rPr>
          <w:rFonts w:hint="eastAsia" w:ascii="宋体" w:hAnsi="宋体" w:eastAsia="宋体" w:cs="宋体"/>
          <w:b/>
          <w:szCs w:val="21"/>
        </w:rPr>
        <w:t>承包人（全称）：</w:t>
      </w:r>
      <w:r>
        <w:rPr>
          <w:rFonts w:hint="eastAsia" w:ascii="宋体" w:hAnsi="宋体" w:eastAsia="宋体" w:cs="宋体"/>
          <w:b/>
          <w:szCs w:val="21"/>
          <w:u w:val="single"/>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根据《中华人民共和国合同法》、《中华人民共和国建筑法》及有关法律规定，遵循平等、自愿、公平和诚实信用的原则，双方就</w:t>
      </w:r>
    </w:p>
    <w:p>
      <w:pPr>
        <w:spacing w:line="360" w:lineRule="auto"/>
        <w:rPr>
          <w:rFonts w:ascii="宋体" w:hAnsi="宋体" w:eastAsia="宋体" w:cs="宋体"/>
          <w:sz w:val="24"/>
        </w:rPr>
      </w:pPr>
      <w:r>
        <w:rPr>
          <w:rFonts w:hint="eastAsia" w:ascii="宋体" w:hAnsi="宋体" w:eastAsia="宋体" w:cs="宋体"/>
          <w:sz w:val="24"/>
        </w:rPr>
        <w:t>工程施工及有关事项协商一致，共同达成如下协议：</w:t>
      </w:r>
    </w:p>
    <w:p>
      <w:pPr>
        <w:pStyle w:val="5"/>
        <w:widowControl/>
        <w:spacing w:before="120" w:after="120"/>
        <w:rPr>
          <w:rFonts w:ascii="宋体" w:hAnsi="宋体" w:cs="宋体"/>
          <w:bCs/>
          <w:sz w:val="24"/>
          <w:szCs w:val="24"/>
        </w:rPr>
      </w:pPr>
      <w:bookmarkStart w:id="106" w:name="_Toc351203481"/>
      <w:r>
        <w:rPr>
          <w:rFonts w:hint="eastAsia" w:ascii="宋体" w:hAnsi="宋体" w:cs="宋体"/>
          <w:b w:val="0"/>
          <w:sz w:val="24"/>
          <w:szCs w:val="24"/>
        </w:rPr>
        <w:t>一、工程概况</w:t>
      </w:r>
      <w:bookmarkEnd w:id="106"/>
    </w:p>
    <w:p>
      <w:pPr>
        <w:spacing w:line="360" w:lineRule="auto"/>
        <w:ind w:firstLine="470" w:firstLineChars="196"/>
        <w:rPr>
          <w:rFonts w:ascii="宋体" w:hAnsi="宋体" w:eastAsia="宋体" w:cs="宋体"/>
          <w:sz w:val="24"/>
          <w:u w:val="single"/>
        </w:rPr>
      </w:pPr>
      <w:r>
        <w:rPr>
          <w:rFonts w:hint="eastAsia" w:ascii="宋体" w:hAnsi="宋体" w:eastAsia="宋体" w:cs="宋体"/>
          <w:bCs/>
          <w:sz w:val="24"/>
        </w:rPr>
        <w:t>1.工程名称</w:t>
      </w:r>
      <w:r>
        <w:rPr>
          <w:rFonts w:hint="eastAsia" w:ascii="宋体" w:hAnsi="宋体" w:eastAsia="宋体" w:cs="宋体"/>
          <w:sz w:val="24"/>
        </w:rPr>
        <w:t>：</w:t>
      </w:r>
      <w:r>
        <w:rPr>
          <w:rFonts w:hint="eastAsia" w:ascii="宋体" w:hAnsi="宋体" w:eastAsia="宋体" w:cs="宋体"/>
          <w:sz w:val="24"/>
          <w:u w:val="single"/>
        </w:rPr>
        <w:t></w:t>
      </w:r>
      <w:r>
        <w:rPr>
          <w:rFonts w:hint="eastAsia" w:ascii="宋体" w:hAnsi="宋体" w:eastAsia="宋体" w:cs="宋体"/>
          <w:sz w:val="24"/>
        </w:rPr>
        <w:t>。</w:t>
      </w:r>
    </w:p>
    <w:p>
      <w:pPr>
        <w:spacing w:line="360" w:lineRule="auto"/>
        <w:ind w:firstLine="470" w:firstLineChars="196"/>
        <w:rPr>
          <w:rFonts w:ascii="宋体" w:hAnsi="宋体" w:eastAsia="宋体" w:cs="宋体"/>
          <w:bCs/>
          <w:sz w:val="24"/>
        </w:rPr>
      </w:pPr>
      <w:r>
        <w:rPr>
          <w:rFonts w:hint="eastAsia" w:ascii="宋体" w:hAnsi="宋体" w:eastAsia="宋体" w:cs="宋体"/>
          <w:bCs/>
          <w:sz w:val="24"/>
        </w:rPr>
        <w:t>2.工程地点：</w:t>
      </w:r>
      <w:r>
        <w:rPr>
          <w:rFonts w:hint="eastAsia" w:ascii="宋体" w:hAnsi="宋体" w:eastAsia="宋体" w:cs="宋体"/>
          <w:sz w:val="24"/>
          <w:u w:val="single"/>
        </w:rPr>
        <w:t></w:t>
      </w:r>
      <w:r>
        <w:rPr>
          <w:rFonts w:hint="eastAsia" w:ascii="宋体" w:hAnsi="宋体" w:eastAsia="宋体" w:cs="宋体"/>
          <w:sz w:val="24"/>
        </w:rPr>
        <w:t>。</w:t>
      </w:r>
    </w:p>
    <w:p>
      <w:pPr>
        <w:spacing w:line="360" w:lineRule="auto"/>
        <w:ind w:firstLine="470" w:firstLineChars="196"/>
        <w:rPr>
          <w:rFonts w:ascii="宋体" w:hAnsi="宋体" w:eastAsia="宋体" w:cs="宋体"/>
          <w:bCs/>
          <w:sz w:val="24"/>
        </w:rPr>
      </w:pPr>
      <w:r>
        <w:rPr>
          <w:rFonts w:hint="eastAsia" w:ascii="宋体" w:hAnsi="宋体" w:eastAsia="宋体" w:cs="宋体"/>
          <w:bCs/>
          <w:sz w:val="24"/>
        </w:rPr>
        <w:t>3.工程立项批准文号：</w:t>
      </w:r>
      <w:r>
        <w:rPr>
          <w:rFonts w:hint="eastAsia" w:ascii="宋体" w:hAnsi="宋体" w:eastAsia="宋体" w:cs="宋体"/>
          <w:sz w:val="24"/>
          <w:u w:val="single"/>
        </w:rPr>
        <w:t></w:t>
      </w:r>
      <w:r>
        <w:rPr>
          <w:rFonts w:hint="eastAsia" w:ascii="宋体" w:hAnsi="宋体" w:eastAsia="宋体" w:cs="宋体"/>
          <w:bCs/>
          <w:sz w:val="24"/>
        </w:rPr>
        <w:t>。</w:t>
      </w:r>
    </w:p>
    <w:p>
      <w:pPr>
        <w:spacing w:line="360" w:lineRule="auto"/>
        <w:ind w:firstLine="470" w:firstLineChars="196"/>
        <w:rPr>
          <w:rFonts w:ascii="宋体" w:hAnsi="宋体" w:eastAsia="宋体" w:cs="宋体"/>
          <w:bCs/>
          <w:sz w:val="24"/>
        </w:rPr>
      </w:pPr>
      <w:r>
        <w:rPr>
          <w:rFonts w:hint="eastAsia" w:ascii="宋体" w:hAnsi="宋体" w:eastAsia="宋体" w:cs="宋体"/>
          <w:bCs/>
          <w:sz w:val="24"/>
        </w:rPr>
        <w:t>4.资金来源：</w:t>
      </w:r>
      <w:r>
        <w:rPr>
          <w:rFonts w:hint="eastAsia" w:ascii="宋体" w:hAnsi="宋体" w:eastAsia="宋体" w:cs="宋体"/>
          <w:sz w:val="24"/>
          <w:u w:val="single"/>
        </w:rPr>
        <w:t></w:t>
      </w:r>
      <w:r>
        <w:rPr>
          <w:rFonts w:hint="eastAsia" w:ascii="宋体" w:hAnsi="宋体" w:eastAsia="宋体" w:cs="宋体"/>
          <w:bCs/>
          <w:sz w:val="24"/>
        </w:rPr>
        <w:t>。</w:t>
      </w:r>
    </w:p>
    <w:p>
      <w:pPr>
        <w:spacing w:line="360" w:lineRule="auto"/>
        <w:ind w:firstLine="470" w:firstLineChars="196"/>
        <w:rPr>
          <w:rFonts w:ascii="宋体" w:hAnsi="宋体" w:eastAsia="宋体" w:cs="宋体"/>
          <w:bCs/>
          <w:sz w:val="24"/>
        </w:rPr>
      </w:pPr>
      <w:r>
        <w:rPr>
          <w:rFonts w:hint="eastAsia" w:ascii="宋体" w:hAnsi="宋体" w:eastAsia="宋体" w:cs="宋体"/>
          <w:bCs/>
          <w:sz w:val="24"/>
        </w:rPr>
        <w:t>5.工程内容：</w:t>
      </w:r>
      <w:r>
        <w:rPr>
          <w:rFonts w:hint="eastAsia" w:ascii="宋体" w:hAnsi="宋体" w:eastAsia="宋体" w:cs="宋体"/>
          <w:sz w:val="24"/>
          <w:u w:val="single"/>
        </w:rPr>
        <w:t></w:t>
      </w:r>
      <w:r>
        <w:rPr>
          <w:rFonts w:hint="eastAsia" w:ascii="宋体" w:hAnsi="宋体" w:eastAsia="宋体" w:cs="宋体"/>
          <w:bCs/>
          <w:sz w:val="24"/>
        </w:rPr>
        <w:t>。</w:t>
      </w:r>
    </w:p>
    <w:p>
      <w:pPr>
        <w:spacing w:line="360" w:lineRule="auto"/>
        <w:ind w:firstLine="470" w:firstLineChars="196"/>
        <w:rPr>
          <w:rFonts w:ascii="宋体" w:hAnsi="宋体" w:eastAsia="宋体" w:cs="宋体"/>
          <w:bCs/>
          <w:sz w:val="24"/>
        </w:rPr>
      </w:pPr>
      <w:r>
        <w:rPr>
          <w:rFonts w:hint="eastAsia" w:ascii="宋体" w:hAnsi="宋体" w:eastAsia="宋体" w:cs="宋体"/>
          <w:sz w:val="24"/>
        </w:rPr>
        <w:t>群体工程应附《承包人承揽工程项目一览表》（附件1）。</w:t>
      </w:r>
    </w:p>
    <w:p>
      <w:pPr>
        <w:spacing w:line="360" w:lineRule="auto"/>
        <w:ind w:firstLine="470" w:firstLineChars="196"/>
        <w:rPr>
          <w:rFonts w:ascii="宋体" w:hAnsi="宋体" w:eastAsia="宋体" w:cs="宋体"/>
          <w:bCs/>
          <w:sz w:val="24"/>
        </w:rPr>
      </w:pPr>
      <w:r>
        <w:rPr>
          <w:rFonts w:hint="eastAsia" w:ascii="宋体" w:hAnsi="宋体" w:eastAsia="宋体" w:cs="宋体"/>
          <w:bCs/>
          <w:sz w:val="24"/>
        </w:rPr>
        <w:t>6.工程承包范围：</w:t>
      </w:r>
    </w:p>
    <w:p>
      <w:pPr>
        <w:spacing w:line="360" w:lineRule="auto"/>
        <w:ind w:firstLine="463" w:firstLineChars="193"/>
        <w:rPr>
          <w:rFonts w:ascii="宋体" w:hAnsi="宋体" w:eastAsia="宋体" w:cs="宋体"/>
          <w:sz w:val="24"/>
        </w:rPr>
      </w:pPr>
      <w:r>
        <w:rPr>
          <w:rFonts w:hint="eastAsia" w:ascii="宋体" w:hAnsi="宋体" w:eastAsia="宋体" w:cs="宋体"/>
          <w:sz w:val="24"/>
          <w:u w:val="single"/>
        </w:rPr>
        <w:t></w:t>
      </w:r>
    </w:p>
    <w:p>
      <w:pPr>
        <w:spacing w:line="360" w:lineRule="auto"/>
        <w:ind w:firstLine="480" w:firstLineChars="200"/>
        <w:rPr>
          <w:rFonts w:ascii="宋体" w:hAnsi="宋体" w:eastAsia="宋体" w:cs="宋体"/>
          <w:sz w:val="24"/>
        </w:rPr>
      </w:pPr>
      <w:r>
        <w:rPr>
          <w:rFonts w:hint="eastAsia" w:ascii="宋体" w:hAnsi="宋体" w:eastAsia="宋体" w:cs="宋体"/>
          <w:sz w:val="24"/>
          <w:u w:val="single"/>
        </w:rPr>
        <w:t></w:t>
      </w:r>
      <w:r>
        <w:rPr>
          <w:rFonts w:hint="eastAsia" w:ascii="宋体" w:hAnsi="宋体" w:eastAsia="宋体" w:cs="宋体"/>
          <w:sz w:val="24"/>
        </w:rPr>
        <w:t>。</w:t>
      </w:r>
    </w:p>
    <w:p>
      <w:pPr>
        <w:pStyle w:val="5"/>
        <w:widowControl/>
        <w:spacing w:before="120" w:after="120"/>
        <w:rPr>
          <w:rFonts w:ascii="宋体" w:hAnsi="宋体" w:cs="宋体"/>
          <w:b w:val="0"/>
          <w:sz w:val="24"/>
          <w:szCs w:val="24"/>
        </w:rPr>
      </w:pPr>
      <w:bookmarkStart w:id="107" w:name="_Toc351203482"/>
      <w:r>
        <w:rPr>
          <w:rFonts w:hint="eastAsia" w:ascii="宋体" w:hAnsi="宋体" w:cs="宋体"/>
          <w:b w:val="0"/>
          <w:sz w:val="24"/>
          <w:szCs w:val="24"/>
        </w:rPr>
        <w:t>二、合同工期</w:t>
      </w:r>
      <w:bookmarkEnd w:id="107"/>
    </w:p>
    <w:p>
      <w:pPr>
        <w:spacing w:line="360" w:lineRule="auto"/>
        <w:ind w:firstLine="459"/>
        <w:rPr>
          <w:rFonts w:ascii="宋体" w:hAnsi="宋体" w:eastAsia="宋体" w:cs="宋体"/>
          <w:sz w:val="24"/>
        </w:rPr>
      </w:pPr>
      <w:r>
        <w:rPr>
          <w:rFonts w:hint="eastAsia" w:ascii="宋体" w:hAnsi="宋体" w:eastAsia="宋体" w:cs="宋体"/>
          <w:sz w:val="24"/>
        </w:rPr>
        <w:t>计划开工日期：</w:t>
      </w:r>
      <w:r>
        <w:rPr>
          <w:rFonts w:hint="eastAsia" w:ascii="宋体" w:hAnsi="宋体" w:eastAsia="宋体" w:cs="宋体"/>
          <w:sz w:val="24"/>
          <w:u w:val="single"/>
        </w:rPr>
        <w:t></w:t>
      </w:r>
      <w:r>
        <w:rPr>
          <w:rFonts w:hint="eastAsia" w:ascii="宋体" w:hAnsi="宋体" w:eastAsia="宋体" w:cs="宋体"/>
          <w:sz w:val="24"/>
        </w:rPr>
        <w:t>年</w:t>
      </w:r>
      <w:r>
        <w:rPr>
          <w:rFonts w:hint="eastAsia" w:ascii="宋体" w:hAnsi="宋体" w:eastAsia="宋体" w:cs="宋体"/>
          <w:sz w:val="24"/>
          <w:u w:val="single"/>
        </w:rPr>
        <w:t></w:t>
      </w:r>
      <w:r>
        <w:rPr>
          <w:rFonts w:hint="eastAsia" w:ascii="宋体" w:hAnsi="宋体" w:eastAsia="宋体" w:cs="宋体"/>
          <w:sz w:val="24"/>
        </w:rPr>
        <w:t>月</w:t>
      </w:r>
      <w:r>
        <w:rPr>
          <w:rFonts w:hint="eastAsia" w:ascii="宋体" w:hAnsi="宋体" w:eastAsia="宋体" w:cs="宋体"/>
          <w:sz w:val="24"/>
          <w:u w:val="single"/>
        </w:rPr>
        <w:t></w:t>
      </w:r>
      <w:r>
        <w:rPr>
          <w:rFonts w:hint="eastAsia" w:ascii="宋体" w:hAnsi="宋体" w:eastAsia="宋体" w:cs="宋体"/>
          <w:sz w:val="24"/>
        </w:rPr>
        <w:t>日。</w:t>
      </w:r>
    </w:p>
    <w:p>
      <w:pPr>
        <w:spacing w:line="360" w:lineRule="auto"/>
        <w:ind w:firstLine="459"/>
        <w:rPr>
          <w:rFonts w:ascii="宋体" w:hAnsi="宋体" w:eastAsia="宋体" w:cs="宋体"/>
          <w:sz w:val="24"/>
        </w:rPr>
      </w:pPr>
      <w:r>
        <w:rPr>
          <w:rFonts w:hint="eastAsia" w:ascii="宋体" w:hAnsi="宋体" w:eastAsia="宋体" w:cs="宋体"/>
          <w:sz w:val="24"/>
        </w:rPr>
        <w:t>计划竣工日期：</w:t>
      </w:r>
      <w:r>
        <w:rPr>
          <w:rFonts w:hint="eastAsia" w:ascii="宋体" w:hAnsi="宋体" w:eastAsia="宋体" w:cs="宋体"/>
          <w:sz w:val="24"/>
          <w:u w:val="single"/>
        </w:rPr>
        <w:t></w:t>
      </w:r>
      <w:r>
        <w:rPr>
          <w:rFonts w:hint="eastAsia" w:ascii="宋体" w:hAnsi="宋体" w:eastAsia="宋体" w:cs="宋体"/>
          <w:sz w:val="24"/>
        </w:rPr>
        <w:t>年</w:t>
      </w:r>
      <w:r>
        <w:rPr>
          <w:rFonts w:hint="eastAsia" w:ascii="宋体" w:hAnsi="宋体" w:eastAsia="宋体" w:cs="宋体"/>
          <w:sz w:val="24"/>
          <w:u w:val="single"/>
        </w:rPr>
        <w:t></w:t>
      </w:r>
      <w:r>
        <w:rPr>
          <w:rFonts w:hint="eastAsia" w:ascii="宋体" w:hAnsi="宋体" w:eastAsia="宋体" w:cs="宋体"/>
          <w:sz w:val="24"/>
        </w:rPr>
        <w:t>月</w:t>
      </w:r>
      <w:r>
        <w:rPr>
          <w:rFonts w:hint="eastAsia" w:ascii="宋体" w:hAnsi="宋体" w:eastAsia="宋体" w:cs="宋体"/>
          <w:sz w:val="24"/>
          <w:u w:val="single"/>
        </w:rPr>
        <w:t></w:t>
      </w:r>
      <w:r>
        <w:rPr>
          <w:rFonts w:hint="eastAsia" w:ascii="宋体" w:hAnsi="宋体" w:eastAsia="宋体" w:cs="宋体"/>
          <w:sz w:val="24"/>
        </w:rPr>
        <w:t>日。</w:t>
      </w:r>
    </w:p>
    <w:p>
      <w:pPr>
        <w:spacing w:line="360" w:lineRule="auto"/>
        <w:ind w:firstLine="459"/>
        <w:rPr>
          <w:rFonts w:ascii="宋体" w:hAnsi="宋体" w:eastAsia="宋体" w:cs="宋体"/>
          <w:sz w:val="24"/>
        </w:rPr>
      </w:pPr>
      <w:r>
        <w:rPr>
          <w:rFonts w:hint="eastAsia" w:ascii="宋体" w:hAnsi="宋体" w:eastAsia="宋体" w:cs="宋体"/>
          <w:sz w:val="24"/>
        </w:rPr>
        <w:t>工期总日历天数：</w:t>
      </w:r>
      <w:r>
        <w:rPr>
          <w:rFonts w:hint="eastAsia" w:ascii="宋体" w:hAnsi="宋体" w:eastAsia="宋体" w:cs="宋体"/>
          <w:sz w:val="24"/>
          <w:u w:val="single"/>
        </w:rPr>
        <w:t></w:t>
      </w:r>
      <w:r>
        <w:rPr>
          <w:rFonts w:hint="eastAsia" w:ascii="宋体" w:hAnsi="宋体" w:eastAsia="宋体" w:cs="宋体"/>
          <w:sz w:val="24"/>
        </w:rPr>
        <w:t>天。工期总日历天数与根据前述计划开竣工日期计算的工期天数不一致的，以工期总日历天数为准。</w:t>
      </w:r>
    </w:p>
    <w:p>
      <w:pPr>
        <w:pStyle w:val="5"/>
        <w:widowControl/>
        <w:spacing w:before="120" w:after="120"/>
        <w:rPr>
          <w:rFonts w:ascii="宋体" w:hAnsi="宋体" w:cs="宋体"/>
          <w:bCs/>
          <w:sz w:val="24"/>
          <w:szCs w:val="24"/>
        </w:rPr>
      </w:pPr>
      <w:bookmarkStart w:id="108" w:name="_Toc351203483"/>
      <w:r>
        <w:rPr>
          <w:rFonts w:hint="eastAsia" w:ascii="宋体" w:hAnsi="宋体" w:cs="宋体"/>
          <w:b w:val="0"/>
          <w:sz w:val="24"/>
          <w:szCs w:val="24"/>
        </w:rPr>
        <w:t>三、质量标准</w:t>
      </w:r>
      <w:bookmarkEnd w:id="108"/>
    </w:p>
    <w:p>
      <w:pPr>
        <w:spacing w:line="360" w:lineRule="auto"/>
        <w:ind w:firstLine="459"/>
        <w:rPr>
          <w:rFonts w:ascii="宋体" w:hAnsi="宋体" w:eastAsia="宋体" w:cs="宋体"/>
          <w:sz w:val="24"/>
        </w:rPr>
      </w:pPr>
      <w:r>
        <w:rPr>
          <w:rFonts w:hint="eastAsia" w:ascii="宋体" w:hAnsi="宋体" w:eastAsia="宋体" w:cs="宋体"/>
          <w:sz w:val="24"/>
        </w:rPr>
        <w:t>工程质量符合</w:t>
      </w:r>
      <w:r>
        <w:rPr>
          <w:rFonts w:hint="eastAsia" w:ascii="宋体" w:hAnsi="宋体" w:eastAsia="宋体" w:cs="宋体"/>
          <w:sz w:val="24"/>
          <w:u w:val="single"/>
        </w:rPr>
        <w:t></w:t>
      </w:r>
      <w:r>
        <w:rPr>
          <w:rFonts w:hint="eastAsia" w:ascii="宋体" w:hAnsi="宋体" w:eastAsia="宋体" w:cs="宋体"/>
          <w:sz w:val="24"/>
        </w:rPr>
        <w:t>标准。</w:t>
      </w:r>
    </w:p>
    <w:p>
      <w:pPr>
        <w:pStyle w:val="5"/>
        <w:widowControl/>
        <w:spacing w:before="120" w:after="120"/>
        <w:rPr>
          <w:rFonts w:ascii="宋体" w:hAnsi="宋体" w:cs="宋体"/>
          <w:bCs/>
          <w:sz w:val="24"/>
          <w:szCs w:val="24"/>
        </w:rPr>
      </w:pPr>
      <w:bookmarkStart w:id="109" w:name="_Toc351203484"/>
      <w:r>
        <w:rPr>
          <w:rFonts w:hint="eastAsia" w:ascii="宋体" w:hAnsi="宋体" w:cs="宋体"/>
          <w:b w:val="0"/>
          <w:sz w:val="24"/>
          <w:szCs w:val="24"/>
        </w:rPr>
        <w:t>四、签约合同价与合同价格形式</w:t>
      </w:r>
      <w:bookmarkEnd w:id="109"/>
      <w:r>
        <w:rPr>
          <w:rFonts w:hint="eastAsia" w:ascii="宋体" w:hAnsi="宋体" w:cs="宋体"/>
          <w:b w:val="0"/>
          <w:sz w:val="24"/>
          <w:szCs w:val="24"/>
        </w:rPr>
        <w:tab/>
      </w:r>
    </w:p>
    <w:p>
      <w:pPr>
        <w:spacing w:line="360" w:lineRule="auto"/>
        <w:ind w:firstLine="480" w:firstLineChars="200"/>
        <w:rPr>
          <w:rFonts w:ascii="宋体" w:hAnsi="宋体" w:eastAsia="宋体" w:cs="宋体"/>
          <w:sz w:val="24"/>
        </w:rPr>
      </w:pPr>
      <w:r>
        <w:rPr>
          <w:rFonts w:hint="eastAsia" w:ascii="宋体" w:hAnsi="宋体" w:eastAsia="宋体" w:cs="宋体"/>
          <w:sz w:val="24"/>
        </w:rPr>
        <w:t>1.签约合同价为：</w:t>
      </w:r>
    </w:p>
    <w:p>
      <w:pPr>
        <w:spacing w:line="360" w:lineRule="auto"/>
        <w:ind w:firstLine="600" w:firstLineChars="250"/>
        <w:rPr>
          <w:rFonts w:ascii="宋体" w:hAnsi="宋体" w:eastAsia="宋体" w:cs="宋体"/>
          <w:sz w:val="24"/>
        </w:rPr>
      </w:pPr>
      <w:r>
        <w:rPr>
          <w:rFonts w:hint="eastAsia" w:ascii="宋体" w:hAnsi="宋体" w:eastAsia="宋体" w:cs="宋体"/>
          <w:sz w:val="24"/>
        </w:rPr>
        <w:t>人民币（大写）(¥元)；</w:t>
      </w:r>
    </w:p>
    <w:p>
      <w:pPr>
        <w:spacing w:line="360" w:lineRule="auto"/>
        <w:ind w:firstLine="480" w:firstLineChars="200"/>
        <w:rPr>
          <w:rFonts w:ascii="宋体" w:hAnsi="宋体" w:eastAsia="宋体" w:cs="宋体"/>
          <w:sz w:val="24"/>
        </w:rPr>
      </w:pPr>
      <w:r>
        <w:rPr>
          <w:rFonts w:hint="eastAsia" w:ascii="宋体" w:hAnsi="宋体" w:eastAsia="宋体" w:cs="宋体"/>
          <w:sz w:val="24"/>
        </w:rPr>
        <w:t>其中：</w:t>
      </w:r>
    </w:p>
    <w:p>
      <w:pPr>
        <w:spacing w:line="360" w:lineRule="auto"/>
        <w:ind w:firstLine="480" w:firstLineChars="200"/>
        <w:rPr>
          <w:rFonts w:ascii="宋体" w:hAnsi="宋体" w:eastAsia="宋体" w:cs="宋体"/>
          <w:sz w:val="24"/>
        </w:rPr>
      </w:pPr>
      <w:r>
        <w:rPr>
          <w:rFonts w:hint="eastAsia" w:ascii="宋体" w:hAnsi="宋体" w:eastAsia="宋体" w:cs="宋体"/>
          <w:sz w:val="24"/>
        </w:rPr>
        <w:t>（1）安全文明施工费：</w:t>
      </w:r>
    </w:p>
    <w:p>
      <w:pPr>
        <w:spacing w:line="360" w:lineRule="auto"/>
        <w:ind w:firstLine="1080" w:firstLineChars="450"/>
        <w:rPr>
          <w:rFonts w:ascii="宋体" w:hAnsi="宋体" w:eastAsia="宋体" w:cs="宋体"/>
          <w:sz w:val="24"/>
        </w:rPr>
      </w:pPr>
      <w:r>
        <w:rPr>
          <w:rFonts w:hint="eastAsia" w:ascii="宋体" w:hAnsi="宋体" w:eastAsia="宋体" w:cs="宋体"/>
          <w:sz w:val="24"/>
        </w:rPr>
        <w:t>人民币（大写） (¥元)；</w:t>
      </w:r>
    </w:p>
    <w:p>
      <w:pPr>
        <w:spacing w:line="360" w:lineRule="auto"/>
        <w:ind w:firstLine="480" w:firstLineChars="200"/>
        <w:rPr>
          <w:rFonts w:ascii="宋体" w:hAnsi="宋体" w:eastAsia="宋体" w:cs="宋体"/>
          <w:sz w:val="24"/>
        </w:rPr>
      </w:pPr>
      <w:r>
        <w:rPr>
          <w:rFonts w:hint="eastAsia" w:ascii="宋体" w:hAnsi="宋体" w:eastAsia="宋体" w:cs="宋体"/>
          <w:sz w:val="24"/>
        </w:rPr>
        <w:t>（2）材料和工程设备暂估价金额：</w:t>
      </w:r>
    </w:p>
    <w:p>
      <w:pPr>
        <w:spacing w:line="360" w:lineRule="auto"/>
        <w:ind w:firstLine="1080" w:firstLineChars="450"/>
        <w:rPr>
          <w:rFonts w:ascii="宋体" w:hAnsi="宋体" w:eastAsia="宋体" w:cs="宋体"/>
          <w:sz w:val="24"/>
        </w:rPr>
      </w:pPr>
      <w:r>
        <w:rPr>
          <w:rFonts w:hint="eastAsia" w:ascii="宋体" w:hAnsi="宋体" w:eastAsia="宋体" w:cs="宋体"/>
          <w:sz w:val="24"/>
        </w:rPr>
        <w:t>人民币（大写） (¥元)；</w:t>
      </w:r>
    </w:p>
    <w:p>
      <w:pPr>
        <w:spacing w:line="360" w:lineRule="auto"/>
        <w:ind w:firstLine="480" w:firstLineChars="200"/>
        <w:rPr>
          <w:rFonts w:ascii="宋体" w:hAnsi="宋体" w:eastAsia="宋体" w:cs="宋体"/>
          <w:sz w:val="24"/>
        </w:rPr>
      </w:pPr>
      <w:r>
        <w:rPr>
          <w:rFonts w:hint="eastAsia" w:ascii="宋体" w:hAnsi="宋体" w:eastAsia="宋体" w:cs="宋体"/>
          <w:sz w:val="24"/>
        </w:rPr>
        <w:t>（3）专业工程暂估价金额：</w:t>
      </w:r>
    </w:p>
    <w:p>
      <w:pPr>
        <w:spacing w:line="360" w:lineRule="auto"/>
        <w:ind w:firstLine="1080" w:firstLineChars="450"/>
        <w:rPr>
          <w:rFonts w:ascii="宋体" w:hAnsi="宋体" w:eastAsia="宋体" w:cs="宋体"/>
          <w:sz w:val="24"/>
        </w:rPr>
      </w:pPr>
      <w:r>
        <w:rPr>
          <w:rFonts w:hint="eastAsia" w:ascii="宋体" w:hAnsi="宋体" w:eastAsia="宋体" w:cs="宋体"/>
          <w:sz w:val="24"/>
        </w:rPr>
        <w:t>人民币（大写） (¥元)；</w:t>
      </w:r>
    </w:p>
    <w:p>
      <w:pPr>
        <w:spacing w:line="360" w:lineRule="auto"/>
        <w:ind w:firstLine="480" w:firstLineChars="200"/>
        <w:rPr>
          <w:rFonts w:ascii="宋体" w:hAnsi="宋体" w:eastAsia="宋体" w:cs="宋体"/>
          <w:sz w:val="24"/>
        </w:rPr>
      </w:pPr>
      <w:r>
        <w:rPr>
          <w:rFonts w:hint="eastAsia" w:ascii="宋体" w:hAnsi="宋体" w:eastAsia="宋体" w:cs="宋体"/>
          <w:sz w:val="24"/>
        </w:rPr>
        <w:t>（4）暂列金额：</w:t>
      </w:r>
    </w:p>
    <w:p>
      <w:pPr>
        <w:spacing w:line="360" w:lineRule="auto"/>
        <w:ind w:firstLine="1080" w:firstLineChars="450"/>
        <w:rPr>
          <w:rFonts w:ascii="宋体" w:hAnsi="宋体" w:eastAsia="宋体" w:cs="宋体"/>
          <w:sz w:val="24"/>
        </w:rPr>
      </w:pPr>
      <w:r>
        <w:rPr>
          <w:rFonts w:hint="eastAsia" w:ascii="宋体" w:hAnsi="宋体" w:eastAsia="宋体" w:cs="宋体"/>
          <w:sz w:val="24"/>
        </w:rPr>
        <w:t>人民币（大写） (¥元)。</w:t>
      </w:r>
    </w:p>
    <w:p>
      <w:pPr>
        <w:spacing w:line="360" w:lineRule="auto"/>
        <w:ind w:firstLine="480" w:firstLineChars="200"/>
        <w:rPr>
          <w:rFonts w:ascii="宋体" w:hAnsi="宋体" w:eastAsia="宋体" w:cs="宋体"/>
          <w:sz w:val="24"/>
        </w:rPr>
      </w:pPr>
      <w:r>
        <w:rPr>
          <w:rFonts w:hint="eastAsia" w:ascii="宋体" w:hAnsi="宋体" w:eastAsia="宋体" w:cs="宋体"/>
          <w:sz w:val="24"/>
        </w:rPr>
        <w:t>2.合同价格形式：</w:t>
      </w:r>
      <w:r>
        <w:rPr>
          <w:rFonts w:hint="eastAsia" w:ascii="宋体" w:hAnsi="宋体" w:eastAsia="宋体" w:cs="宋体"/>
          <w:sz w:val="24"/>
          <w:u w:val="single"/>
        </w:rPr>
        <w:t></w:t>
      </w:r>
      <w:r>
        <w:rPr>
          <w:rFonts w:hint="eastAsia" w:ascii="宋体" w:hAnsi="宋体" w:eastAsia="宋体" w:cs="宋体"/>
          <w:sz w:val="24"/>
        </w:rPr>
        <w:t>。</w:t>
      </w:r>
    </w:p>
    <w:p>
      <w:pPr>
        <w:pStyle w:val="5"/>
        <w:widowControl/>
        <w:spacing w:before="120" w:after="120"/>
        <w:rPr>
          <w:rFonts w:ascii="宋体" w:hAnsi="宋体" w:cs="宋体"/>
          <w:b w:val="0"/>
          <w:sz w:val="24"/>
          <w:szCs w:val="24"/>
        </w:rPr>
      </w:pPr>
      <w:bookmarkStart w:id="110" w:name="_Toc351203485"/>
      <w:r>
        <w:rPr>
          <w:rFonts w:hint="eastAsia" w:ascii="宋体" w:hAnsi="宋体" w:cs="宋体"/>
          <w:b w:val="0"/>
          <w:sz w:val="24"/>
          <w:szCs w:val="24"/>
        </w:rPr>
        <w:t>五、</w:t>
      </w:r>
      <w:bookmarkEnd w:id="110"/>
      <w:r>
        <w:rPr>
          <w:rFonts w:hint="eastAsia" w:ascii="宋体" w:hAnsi="宋体" w:cs="宋体"/>
          <w:b w:val="0"/>
          <w:sz w:val="24"/>
          <w:szCs w:val="24"/>
        </w:rPr>
        <w:t>项目经理</w:t>
      </w:r>
    </w:p>
    <w:p>
      <w:pPr>
        <w:spacing w:line="360" w:lineRule="auto"/>
        <w:ind w:firstLine="480" w:firstLineChars="200"/>
        <w:rPr>
          <w:rFonts w:ascii="宋体" w:hAnsi="宋体" w:eastAsia="宋体" w:cs="宋体"/>
          <w:sz w:val="24"/>
        </w:rPr>
      </w:pPr>
      <w:r>
        <w:rPr>
          <w:rFonts w:hint="eastAsia" w:ascii="宋体" w:hAnsi="宋体" w:eastAsia="宋体" w:cs="宋体"/>
          <w:sz w:val="24"/>
        </w:rPr>
        <w:t>承包人项目经理：</w:t>
      </w:r>
      <w:r>
        <w:rPr>
          <w:rFonts w:hint="eastAsia" w:ascii="宋体" w:hAnsi="宋体" w:eastAsia="宋体" w:cs="宋体"/>
          <w:sz w:val="24"/>
          <w:u w:val="single"/>
        </w:rPr>
        <w:t></w:t>
      </w:r>
      <w:r>
        <w:rPr>
          <w:rFonts w:hint="eastAsia" w:ascii="宋体" w:hAnsi="宋体" w:eastAsia="宋体" w:cs="宋体"/>
          <w:sz w:val="24"/>
        </w:rPr>
        <w:t>。</w:t>
      </w:r>
    </w:p>
    <w:p>
      <w:pPr>
        <w:pStyle w:val="5"/>
        <w:widowControl/>
        <w:spacing w:before="120" w:after="120"/>
        <w:rPr>
          <w:rFonts w:ascii="宋体" w:hAnsi="宋体" w:cs="宋体"/>
          <w:bCs/>
          <w:sz w:val="24"/>
          <w:szCs w:val="24"/>
        </w:rPr>
      </w:pPr>
      <w:bookmarkStart w:id="111" w:name="_Toc351203486"/>
      <w:r>
        <w:rPr>
          <w:rFonts w:hint="eastAsia" w:ascii="宋体" w:hAnsi="宋体" w:cs="宋体"/>
          <w:b w:val="0"/>
          <w:sz w:val="24"/>
          <w:szCs w:val="24"/>
        </w:rPr>
        <w:t>六、合同文件构成</w:t>
      </w:r>
      <w:bookmarkEnd w:id="111"/>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本协议书与下列文件一起构成合同文件：</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（1）中标通知书（如果有）；</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（2）投标函及其附录（如果有）；</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（3）专用合同条款及其附件；</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（4）通用合同条款；</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（5）技术标准和要求；</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（6）图纸；</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（7）已标价工程量清单；</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（8）其他合同文件。</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上述各项合同文件包括合同当事人就该项合同文件所作出的补充和修改，属于同一类内容的文件，应以最新签署的为准。专用合同条款及其附件须经合同当事人签字或盖章。</w:t>
      </w:r>
    </w:p>
    <w:p>
      <w:pPr>
        <w:pStyle w:val="5"/>
        <w:widowControl/>
        <w:spacing w:before="120" w:after="120"/>
        <w:rPr>
          <w:rFonts w:ascii="宋体" w:hAnsi="宋体" w:cs="宋体"/>
          <w:b w:val="0"/>
          <w:bCs/>
          <w:sz w:val="24"/>
          <w:szCs w:val="24"/>
        </w:rPr>
      </w:pPr>
      <w:bookmarkStart w:id="112" w:name="_Toc351203487"/>
      <w:r>
        <w:rPr>
          <w:rFonts w:hint="eastAsia" w:ascii="宋体" w:hAnsi="宋体" w:cs="宋体"/>
          <w:b w:val="0"/>
          <w:sz w:val="24"/>
          <w:szCs w:val="24"/>
        </w:rPr>
        <w:t>七、承诺</w:t>
      </w:r>
      <w:bookmarkEnd w:id="112"/>
    </w:p>
    <w:p>
      <w:pPr>
        <w:spacing w:line="360" w:lineRule="auto"/>
        <w:ind w:firstLine="480" w:firstLineChars="200"/>
        <w:rPr>
          <w:rFonts w:ascii="宋体" w:hAnsi="宋体" w:eastAsia="宋体" w:cs="宋体"/>
          <w:bCs/>
          <w:sz w:val="24"/>
        </w:rPr>
      </w:pPr>
      <w:r>
        <w:rPr>
          <w:rFonts w:hint="eastAsia" w:ascii="宋体" w:hAnsi="宋体" w:eastAsia="宋体" w:cs="宋体"/>
          <w:bCs/>
          <w:sz w:val="24"/>
        </w:rPr>
        <w:t>1.发包人承诺按照法律规定履行项目审批手续、筹集工程建设资金并按照合同约定的期限和方式支付合同价款。</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3.发包人和承包人通过招投标形式签订合同的，双方理解并承诺不再就同一工程另行签订与合同实质性内容相背离的协议。</w:t>
      </w:r>
    </w:p>
    <w:p>
      <w:pPr>
        <w:spacing w:line="360" w:lineRule="auto"/>
        <w:rPr>
          <w:rFonts w:ascii="宋体" w:hAnsi="宋体" w:eastAsia="宋体" w:cs="宋体"/>
          <w:bCs/>
          <w:sz w:val="24"/>
        </w:rPr>
      </w:pPr>
      <w:bookmarkStart w:id="113" w:name="_Toc351203488"/>
      <w:r>
        <w:rPr>
          <w:rFonts w:hint="eastAsia" w:ascii="宋体" w:hAnsi="宋体" w:eastAsia="宋体" w:cs="宋体"/>
          <w:b/>
          <w:sz w:val="24"/>
        </w:rPr>
        <w:t>八、词语含义</w:t>
      </w:r>
      <w:bookmarkEnd w:id="113"/>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本协议书中词语含义与第二部分通用合同条款中赋予的含义相同。</w:t>
      </w:r>
    </w:p>
    <w:p>
      <w:pPr>
        <w:pStyle w:val="5"/>
        <w:widowControl/>
        <w:spacing w:before="120" w:after="120"/>
        <w:rPr>
          <w:rFonts w:ascii="宋体" w:hAnsi="宋体" w:cs="宋体"/>
          <w:bCs/>
          <w:sz w:val="24"/>
          <w:szCs w:val="24"/>
        </w:rPr>
      </w:pPr>
      <w:bookmarkStart w:id="114" w:name="_Toc351203489"/>
      <w:r>
        <w:rPr>
          <w:rFonts w:hint="eastAsia" w:ascii="宋体" w:hAnsi="宋体" w:cs="宋体"/>
          <w:b w:val="0"/>
          <w:sz w:val="24"/>
          <w:szCs w:val="24"/>
        </w:rPr>
        <w:t>九、签订时间</w:t>
      </w:r>
      <w:bookmarkEnd w:id="114"/>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本合同于年月日签订。</w:t>
      </w:r>
    </w:p>
    <w:p>
      <w:pPr>
        <w:pStyle w:val="5"/>
        <w:widowControl/>
        <w:spacing w:before="120" w:after="120"/>
        <w:rPr>
          <w:rFonts w:ascii="宋体" w:hAnsi="宋体" w:cs="宋体"/>
          <w:bCs/>
          <w:sz w:val="24"/>
          <w:szCs w:val="24"/>
        </w:rPr>
      </w:pPr>
      <w:bookmarkStart w:id="115" w:name="_Toc351203490"/>
      <w:r>
        <w:rPr>
          <w:rFonts w:hint="eastAsia" w:ascii="宋体" w:hAnsi="宋体" w:cs="宋体"/>
          <w:b w:val="0"/>
          <w:sz w:val="24"/>
          <w:szCs w:val="24"/>
        </w:rPr>
        <w:t>十、签订地点</w:t>
      </w:r>
      <w:bookmarkEnd w:id="115"/>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本合同在签订。</w:t>
      </w:r>
    </w:p>
    <w:p>
      <w:pPr>
        <w:pStyle w:val="5"/>
        <w:widowControl/>
        <w:spacing w:before="120" w:after="120"/>
        <w:rPr>
          <w:rFonts w:ascii="宋体" w:hAnsi="宋体" w:cs="宋体"/>
          <w:bCs/>
          <w:sz w:val="24"/>
          <w:szCs w:val="24"/>
        </w:rPr>
      </w:pPr>
      <w:bookmarkStart w:id="116" w:name="_Toc351203491"/>
      <w:r>
        <w:rPr>
          <w:rFonts w:hint="eastAsia" w:ascii="宋体" w:hAnsi="宋体" w:cs="宋体"/>
          <w:b w:val="0"/>
          <w:sz w:val="24"/>
          <w:szCs w:val="24"/>
        </w:rPr>
        <w:t>十一、补充协议</w:t>
      </w:r>
      <w:bookmarkEnd w:id="116"/>
    </w:p>
    <w:p>
      <w:pPr>
        <w:spacing w:line="360" w:lineRule="auto"/>
        <w:ind w:firstLine="480" w:firstLineChars="200"/>
        <w:rPr>
          <w:rFonts w:ascii="宋体" w:hAnsi="宋体" w:eastAsia="宋体" w:cs="宋体"/>
          <w:b/>
          <w:bCs/>
          <w:sz w:val="24"/>
        </w:rPr>
      </w:pPr>
      <w:r>
        <w:rPr>
          <w:rFonts w:hint="eastAsia" w:ascii="宋体" w:hAnsi="宋体" w:eastAsia="宋体" w:cs="宋体"/>
          <w:bCs/>
          <w:sz w:val="24"/>
        </w:rPr>
        <w:t>合同未尽事宜，合同当事人另行签订补充协议，补充协议是合同的组成部分。</w:t>
      </w:r>
    </w:p>
    <w:p>
      <w:pPr>
        <w:pStyle w:val="5"/>
        <w:widowControl/>
        <w:spacing w:before="120" w:after="120"/>
        <w:rPr>
          <w:rFonts w:ascii="宋体" w:hAnsi="宋体" w:cs="宋体"/>
          <w:bCs/>
          <w:sz w:val="24"/>
          <w:szCs w:val="24"/>
        </w:rPr>
      </w:pPr>
      <w:bookmarkStart w:id="117" w:name="_Toc351203492"/>
      <w:r>
        <w:rPr>
          <w:rFonts w:hint="eastAsia" w:ascii="宋体" w:hAnsi="宋体" w:cs="宋体"/>
          <w:b w:val="0"/>
          <w:sz w:val="24"/>
          <w:szCs w:val="24"/>
        </w:rPr>
        <w:t>十二、合同生效</w:t>
      </w:r>
      <w:bookmarkEnd w:id="117"/>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本合同自生效。</w:t>
      </w:r>
    </w:p>
    <w:p>
      <w:pPr>
        <w:pStyle w:val="5"/>
        <w:widowControl/>
        <w:spacing w:before="120" w:after="120"/>
        <w:rPr>
          <w:rFonts w:ascii="宋体" w:hAnsi="宋体" w:cs="宋体"/>
          <w:bCs/>
          <w:sz w:val="24"/>
          <w:szCs w:val="24"/>
        </w:rPr>
      </w:pPr>
      <w:bookmarkStart w:id="118" w:name="_Toc351203493"/>
      <w:r>
        <w:rPr>
          <w:rFonts w:hint="eastAsia" w:ascii="宋体" w:hAnsi="宋体" w:cs="宋体"/>
          <w:b w:val="0"/>
          <w:sz w:val="24"/>
          <w:szCs w:val="24"/>
        </w:rPr>
        <w:t>十三、合同份数</w:t>
      </w:r>
      <w:bookmarkEnd w:id="118"/>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本合同一式份，均具有同等法律效力，发包人执份，承包人执份。</w:t>
      </w:r>
    </w:p>
    <w:p>
      <w:pPr>
        <w:spacing w:line="360" w:lineRule="auto"/>
        <w:rPr>
          <w:rFonts w:ascii="宋体" w:hAnsi="宋体" w:eastAsia="宋体" w:cs="宋体"/>
          <w:sz w:val="24"/>
        </w:rPr>
      </w:pPr>
    </w:p>
    <w:p>
      <w:pPr>
        <w:spacing w:line="360" w:lineRule="auto"/>
        <w:rPr>
          <w:rFonts w:ascii="宋体" w:hAnsi="宋体" w:eastAsia="宋体" w:cs="宋体"/>
          <w:sz w:val="24"/>
          <w:u w:val="single"/>
        </w:rPr>
      </w:pPr>
      <w:r>
        <w:rPr>
          <w:rFonts w:hint="eastAsia" w:ascii="宋体" w:hAnsi="宋体" w:eastAsia="宋体" w:cs="宋体"/>
          <w:sz w:val="24"/>
        </w:rPr>
        <w:t xml:space="preserve">发包人：  (公章)             承包人：  (公章)                            </w:t>
      </w:r>
    </w:p>
    <w:p>
      <w:pPr>
        <w:spacing w:line="360" w:lineRule="auto"/>
        <w:rPr>
          <w:rFonts w:ascii="宋体" w:hAnsi="宋体" w:eastAsia="宋体" w:cs="宋体"/>
          <w:sz w:val="24"/>
        </w:rPr>
      </w:pPr>
      <w:r>
        <w:rPr>
          <w:rFonts w:hint="eastAsia" w:ascii="宋体" w:hAnsi="宋体" w:eastAsia="宋体" w:cs="宋体"/>
          <w:sz w:val="24"/>
        </w:rPr>
        <w:t>法定代表人或其委托代理人：法定代表人或其委托代理人：</w:t>
      </w:r>
    </w:p>
    <w:p>
      <w:pPr>
        <w:spacing w:line="360" w:lineRule="auto"/>
        <w:rPr>
          <w:rFonts w:ascii="宋体" w:hAnsi="宋体" w:eastAsia="宋体" w:cs="宋体"/>
          <w:sz w:val="24"/>
          <w:u w:val="single"/>
        </w:rPr>
      </w:pPr>
      <w:r>
        <w:rPr>
          <w:rFonts w:hint="eastAsia" w:ascii="宋体" w:hAnsi="宋体" w:eastAsia="宋体" w:cs="宋体"/>
          <w:sz w:val="24"/>
        </w:rPr>
        <w:t>（签字）（签字）</w:t>
      </w:r>
    </w:p>
    <w:p>
      <w:pPr>
        <w:tabs>
          <w:tab w:val="left" w:pos="4410"/>
        </w:tabs>
        <w:spacing w:line="360" w:lineRule="auto"/>
        <w:rPr>
          <w:rFonts w:ascii="宋体" w:hAnsi="宋体" w:eastAsia="宋体" w:cs="宋体"/>
          <w:sz w:val="24"/>
        </w:rPr>
      </w:pPr>
      <w:r>
        <w:rPr>
          <w:rFonts w:hint="eastAsia" w:ascii="宋体" w:hAnsi="宋体" w:eastAsia="宋体" w:cs="宋体"/>
          <w:sz w:val="24"/>
        </w:rPr>
        <w:t>组织机构代码：</w:t>
      </w:r>
      <w:r>
        <w:rPr>
          <w:rFonts w:hint="eastAsia" w:ascii="宋体" w:hAnsi="宋体" w:eastAsia="宋体" w:cs="宋体"/>
          <w:sz w:val="24"/>
          <w:u w:val="single"/>
        </w:rPr>
        <w:t></w:t>
      </w:r>
      <w:r>
        <w:rPr>
          <w:rFonts w:hint="eastAsia" w:ascii="宋体" w:hAnsi="宋体" w:eastAsia="宋体" w:cs="宋体"/>
          <w:sz w:val="24"/>
        </w:rPr>
        <w:t>组织机构代码：</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w:t>
      </w:r>
      <w:r>
        <w:rPr>
          <w:rFonts w:hint="eastAsia" w:ascii="宋体" w:hAnsi="宋体" w:eastAsia="宋体" w:cs="宋体"/>
          <w:sz w:val="24"/>
        </w:rPr>
        <w:t>地址：</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w:t>
      </w:r>
      <w:r>
        <w:rPr>
          <w:rFonts w:hint="eastAsia" w:ascii="宋体" w:hAnsi="宋体" w:eastAsia="宋体" w:cs="宋体"/>
          <w:sz w:val="24"/>
        </w:rPr>
        <w:t>邮政编码：</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w:t>
      </w:r>
      <w:r>
        <w:rPr>
          <w:rFonts w:hint="eastAsia" w:ascii="宋体" w:hAnsi="宋体" w:eastAsia="宋体" w:cs="宋体"/>
          <w:sz w:val="24"/>
        </w:rPr>
        <w:t>法定代表人：</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w:t>
      </w:r>
      <w:r>
        <w:rPr>
          <w:rFonts w:hint="eastAsia" w:ascii="宋体" w:hAnsi="宋体" w:eastAsia="宋体" w:cs="宋体"/>
          <w:sz w:val="24"/>
        </w:rPr>
        <w:t>委托代理人：</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w:t>
      </w:r>
      <w:r>
        <w:rPr>
          <w:rFonts w:hint="eastAsia" w:ascii="宋体" w:hAnsi="宋体" w:eastAsia="宋体" w:cs="宋体"/>
          <w:sz w:val="24"/>
        </w:rPr>
        <w:t>电话：</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w:t>
      </w:r>
      <w:r>
        <w:rPr>
          <w:rFonts w:hint="eastAsia" w:ascii="宋体" w:hAnsi="宋体" w:eastAsia="宋体" w:cs="宋体"/>
          <w:sz w:val="24"/>
        </w:rPr>
        <w:t>传真：</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电子信箱：电子信箱：</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w:t>
      </w:r>
      <w:r>
        <w:rPr>
          <w:rFonts w:hint="eastAsia" w:ascii="宋体" w:hAnsi="宋体" w:eastAsia="宋体" w:cs="宋体"/>
          <w:sz w:val="24"/>
        </w:rPr>
        <w:t>开户银行：</w:t>
      </w:r>
      <w:r>
        <w:rPr>
          <w:rFonts w:hint="eastAsia" w:ascii="宋体" w:hAnsi="宋体" w:eastAsia="宋体" w:cs="宋体"/>
          <w:sz w:val="24"/>
          <w:u w:val="single"/>
        </w:rPr>
        <w:t></w:t>
      </w:r>
    </w:p>
    <w:p>
      <w:pPr>
        <w:spacing w:line="360" w:lineRule="auto"/>
        <w:rPr>
          <w:rFonts w:ascii="宋体" w:hAnsi="宋体" w:eastAsia="宋体" w:cs="宋体"/>
          <w:sz w:val="24"/>
        </w:rPr>
      </w:pPr>
      <w:r>
        <w:rPr>
          <w:rFonts w:hint="eastAsia" w:ascii="宋体" w:hAnsi="宋体" w:eastAsia="宋体" w:cs="宋体"/>
          <w:sz w:val="24"/>
        </w:rPr>
        <w:t>账号：</w:t>
      </w:r>
      <w:r>
        <w:rPr>
          <w:rFonts w:hint="eastAsia" w:ascii="宋体" w:hAnsi="宋体" w:eastAsia="宋体" w:cs="宋体"/>
          <w:sz w:val="24"/>
          <w:u w:val="single"/>
        </w:rPr>
        <w:t></w:t>
      </w:r>
      <w:r>
        <w:rPr>
          <w:rFonts w:hint="eastAsia" w:ascii="宋体" w:hAnsi="宋体" w:eastAsia="宋体" w:cs="宋体"/>
          <w:sz w:val="24"/>
        </w:rPr>
        <w:t>账号：</w:t>
      </w:r>
      <w:r>
        <w:rPr>
          <w:rFonts w:hint="eastAsia" w:ascii="宋体" w:hAnsi="宋体" w:eastAsia="宋体" w:cs="宋体"/>
          <w:sz w:val="24"/>
          <w:u w:val="single"/>
        </w:rPr>
        <w:t></w:t>
      </w: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spacing w:line="420" w:lineRule="exact"/>
        <w:rPr>
          <w:rFonts w:ascii="宋体" w:hAnsi="宋体" w:eastAsia="宋体" w:cs="宋体"/>
          <w:sz w:val="24"/>
        </w:rPr>
      </w:pPr>
    </w:p>
    <w:p>
      <w:pPr>
        <w:pStyle w:val="2"/>
        <w:widowControl/>
        <w:jc w:val="center"/>
        <w:rPr>
          <w:rFonts w:ascii="宋体" w:hAnsi="宋体" w:cs="宋体"/>
        </w:rPr>
      </w:pPr>
      <w:bookmarkStart w:id="119" w:name="_Toc10769"/>
      <w:bookmarkStart w:id="120" w:name="_Toc349599402"/>
      <w:bookmarkStart w:id="121" w:name="_Toc346029032"/>
      <w:bookmarkStart w:id="122" w:name="_Toc257729939"/>
      <w:bookmarkStart w:id="123" w:name="_Toc1790"/>
      <w:bookmarkStart w:id="124" w:name="_Toc406"/>
      <w:r>
        <w:rPr>
          <w:rFonts w:hint="eastAsia" w:ascii="宋体" w:hAnsi="宋体" w:cs="宋体"/>
        </w:rPr>
        <w:t>第二部分通用合同条款</w:t>
      </w:r>
      <w:bookmarkEnd w:id="119"/>
      <w:bookmarkEnd w:id="120"/>
      <w:bookmarkEnd w:id="121"/>
      <w:bookmarkEnd w:id="122"/>
      <w:bookmarkEnd w:id="123"/>
      <w:bookmarkEnd w:id="124"/>
    </w:p>
    <w:p>
      <w:pPr>
        <w:spacing w:line="360" w:lineRule="auto"/>
        <w:ind w:firstLine="420" w:firstLineChars="200"/>
        <w:rPr>
          <w:rFonts w:ascii="宋体" w:hAnsi="宋体" w:eastAsia="宋体" w:cs="宋体"/>
          <w:szCs w:val="21"/>
        </w:rPr>
      </w:pPr>
    </w:p>
    <w:p>
      <w:pPr>
        <w:spacing w:line="360" w:lineRule="auto"/>
        <w:jc w:val="center"/>
        <w:rPr>
          <w:rFonts w:ascii="宋体" w:hAnsi="宋体" w:eastAsia="宋体" w:cs="宋体"/>
          <w:b/>
          <w:szCs w:val="21"/>
        </w:rPr>
      </w:pPr>
      <w:r>
        <w:rPr>
          <w:rFonts w:hint="eastAsia" w:ascii="宋体" w:hAnsi="宋体" w:eastAsia="宋体" w:cs="宋体"/>
          <w:b/>
          <w:szCs w:val="21"/>
        </w:rPr>
        <w:t>直接引用《建设工程施工合同（示范文本）》（GF-2013-0201）通用合同条款</w:t>
      </w:r>
    </w:p>
    <w:p>
      <w:pPr>
        <w:spacing w:line="360" w:lineRule="auto"/>
        <w:rPr>
          <w:rFonts w:ascii="宋体" w:hAnsi="宋体" w:eastAsia="宋体" w:cs="宋体"/>
          <w:b/>
          <w:szCs w:val="21"/>
        </w:rPr>
        <w:sectPr>
          <w:pgSz w:w="11906" w:h="16838"/>
          <w:pgMar w:top="1202" w:right="1310" w:bottom="1202" w:left="1310" w:header="890" w:footer="822" w:gutter="0"/>
          <w:pgBorders>
            <w:bottom w:val="thinThickThinSmallGap" w:color="auto" w:sz="24" w:space="1"/>
          </w:pgBorders>
          <w:pgNumType w:start="1"/>
          <w:cols w:space="425" w:num="1"/>
          <w:docGrid w:type="lines" w:linePitch="312" w:charSpace="0"/>
        </w:sect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jc w:val="center"/>
        <w:rPr>
          <w:rFonts w:ascii="宋体" w:hAnsi="宋体" w:cs="宋体"/>
        </w:rPr>
      </w:pPr>
      <w:bookmarkStart w:id="125" w:name="_Toc257729940"/>
      <w:bookmarkStart w:id="126" w:name="_Toc349599403"/>
      <w:bookmarkStart w:id="127" w:name="_Toc753"/>
      <w:bookmarkStart w:id="128" w:name="_Toc28806"/>
      <w:bookmarkStart w:id="129" w:name="_Toc346029033"/>
      <w:bookmarkStart w:id="130" w:name="_Toc9200"/>
      <w:r>
        <w:rPr>
          <w:rFonts w:hint="eastAsia" w:ascii="宋体" w:hAnsi="宋体" w:cs="宋体"/>
        </w:rPr>
        <w:t>第三部分专用合同条款</w:t>
      </w:r>
      <w:bookmarkEnd w:id="125"/>
      <w:bookmarkEnd w:id="126"/>
      <w:bookmarkEnd w:id="127"/>
      <w:bookmarkEnd w:id="128"/>
      <w:bookmarkEnd w:id="129"/>
      <w:bookmarkEnd w:id="130"/>
    </w:p>
    <w:p>
      <w:pPr>
        <w:spacing w:line="360" w:lineRule="auto"/>
        <w:jc w:val="center"/>
        <w:rPr>
          <w:rFonts w:ascii="宋体" w:hAnsi="宋体" w:eastAsia="宋体" w:cs="宋体"/>
          <w:b/>
          <w:szCs w:val="21"/>
        </w:rPr>
      </w:pPr>
      <w:r>
        <w:rPr>
          <w:rFonts w:hint="eastAsia" w:ascii="宋体" w:hAnsi="宋体" w:eastAsia="宋体" w:cs="宋体"/>
          <w:b/>
          <w:szCs w:val="21"/>
        </w:rPr>
        <w:t>直接引用《建设工程施工合同（示范文本）》（GF-2013-0201）专用合同条款</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400" w:lineRule="exact"/>
        <w:rPr>
          <w:rFonts w:ascii="宋体" w:hAnsi="宋体" w:eastAsia="宋体" w:cs="宋体"/>
          <w:u w:val="single"/>
        </w:rPr>
      </w:pPr>
    </w:p>
    <w:bookmarkEnd w:id="101"/>
    <w:bookmarkEnd w:id="102"/>
    <w:p>
      <w:pPr>
        <w:pStyle w:val="3"/>
        <w:widowControl/>
        <w:numPr>
          <w:ilvl w:val="0"/>
          <w:numId w:val="5"/>
        </w:numPr>
        <w:jc w:val="center"/>
        <w:rPr>
          <w:rFonts w:ascii="宋体" w:hAnsi="宋体" w:eastAsia="宋体" w:cs="宋体"/>
          <w:b w:val="0"/>
        </w:rPr>
      </w:pPr>
      <w:r>
        <w:rPr>
          <w:rFonts w:hint="eastAsia" w:ascii="宋体" w:hAnsi="宋体" w:eastAsia="宋体" w:cs="宋体"/>
          <w:b w:val="0"/>
        </w:rPr>
        <w:t>工程量清单</w:t>
      </w:r>
    </w:p>
    <w:p>
      <w:pPr>
        <w:numPr>
          <w:ilvl w:val="0"/>
          <w:numId w:val="6"/>
        </w:numPr>
        <w:rPr>
          <w:rFonts w:ascii="宋体" w:hAnsi="宋体" w:eastAsia="宋体" w:cs="宋体"/>
          <w:sz w:val="28"/>
          <w:szCs w:val="28"/>
        </w:rPr>
      </w:pPr>
      <w:r>
        <w:rPr>
          <w:rFonts w:hint="eastAsia" w:ascii="宋体" w:hAnsi="宋体" w:eastAsia="宋体" w:cs="宋体"/>
          <w:sz w:val="28"/>
          <w:szCs w:val="28"/>
        </w:rPr>
        <w:t>项目概况</w:t>
      </w:r>
    </w:p>
    <w:p>
      <w:pPr>
        <w:ind w:firstLine="560" w:firstLineChars="200"/>
        <w:rPr>
          <w:rFonts w:ascii="宋体" w:hAnsi="宋体" w:eastAsia="宋体" w:cs="宋体"/>
          <w:sz w:val="28"/>
          <w:szCs w:val="28"/>
        </w:rPr>
      </w:pPr>
      <w:r>
        <w:rPr>
          <w:rFonts w:hint="eastAsia" w:ascii="宋体" w:hAnsi="宋体" w:eastAsia="宋体" w:cs="宋体"/>
          <w:sz w:val="28"/>
          <w:szCs w:val="28"/>
        </w:rPr>
        <w:t>龙亭区杏花营农场2018年度第一批土地整治项目是利用土地开垦费等土地专项基金进行投资的土地整理重点项目。</w:t>
      </w:r>
    </w:p>
    <w:p>
      <w:pPr>
        <w:numPr>
          <w:ilvl w:val="0"/>
          <w:numId w:val="7"/>
        </w:numPr>
        <w:rPr>
          <w:rFonts w:ascii="宋体" w:hAnsi="宋体" w:eastAsia="宋体" w:cs="宋体"/>
          <w:sz w:val="28"/>
          <w:szCs w:val="28"/>
        </w:rPr>
      </w:pPr>
      <w:r>
        <w:rPr>
          <w:rFonts w:hint="eastAsia" w:ascii="宋体" w:hAnsi="宋体" w:eastAsia="宋体" w:cs="宋体"/>
          <w:sz w:val="28"/>
          <w:szCs w:val="28"/>
        </w:rPr>
        <w:t>项目区概况</w:t>
      </w:r>
    </w:p>
    <w:p>
      <w:pPr>
        <w:rPr>
          <w:rFonts w:ascii="宋体" w:hAnsi="宋体" w:eastAsia="宋体" w:cs="宋体"/>
          <w:sz w:val="28"/>
          <w:szCs w:val="28"/>
        </w:rPr>
      </w:pPr>
      <w:r>
        <w:rPr>
          <w:rFonts w:hint="eastAsia" w:ascii="宋体" w:hAnsi="宋体" w:eastAsia="宋体" w:cs="宋体"/>
          <w:sz w:val="28"/>
          <w:szCs w:val="28"/>
        </w:rPr>
        <w:t>开封市龙亭区杏花营农场2018年度第一批土地整治项目位于开封市龙亭区杏花营农场的班村、马寨、史砦、秫米店、西网、辛庄、杏花营农场、赵坟、大胖等9个行政村（场），除赵坟、马寨村比较集中连片外，其余部分分布较为零散。</w:t>
      </w:r>
    </w:p>
    <w:p>
      <w:pPr>
        <w:ind w:firstLine="600"/>
        <w:rPr>
          <w:rFonts w:ascii="宋体" w:hAnsi="宋体" w:eastAsia="宋体" w:cs="宋体"/>
          <w:sz w:val="28"/>
          <w:szCs w:val="28"/>
        </w:rPr>
      </w:pPr>
      <w:r>
        <w:rPr>
          <w:rFonts w:hint="eastAsia" w:ascii="宋体" w:hAnsi="宋体" w:eastAsia="宋体" w:cs="宋体"/>
          <w:sz w:val="28"/>
          <w:szCs w:val="28"/>
        </w:rPr>
        <w:t>本项目共涉及“I50  G  029003”、“I50  G  031003”、“I50  G 028003”、“I50  G 029002”、“I50  G  029004”、“I50  G 030003”等6张标准分布图。</w:t>
      </w:r>
    </w:p>
    <w:p>
      <w:pPr>
        <w:ind w:firstLine="600"/>
        <w:rPr>
          <w:rFonts w:ascii="宋体" w:hAnsi="宋体" w:eastAsia="宋体" w:cs="宋体"/>
          <w:sz w:val="28"/>
          <w:szCs w:val="28"/>
        </w:rPr>
      </w:pPr>
      <w:r>
        <w:rPr>
          <w:rFonts w:hint="eastAsia" w:ascii="宋体" w:hAnsi="宋体" w:eastAsia="宋体" w:cs="宋体"/>
          <w:sz w:val="28"/>
          <w:szCs w:val="28"/>
        </w:rPr>
        <w:t>项目区总规模214.1536公顷，其中：耕地107.3460公顷（全部为水浇地），园地4.7115公顷，农村道路7.2905公顷，林地面积94.1397公顷，坑塘水面0.5319公顷，设施农用地0.1340公顷，整理后新增耕地99.3831公顷，新增耕地率46.41%。</w:t>
      </w:r>
    </w:p>
    <w:p>
      <w:pPr>
        <w:ind w:firstLine="600"/>
        <w:rPr>
          <w:rFonts w:ascii="宋体" w:hAnsi="宋体" w:eastAsia="宋体" w:cs="宋体"/>
          <w:sz w:val="28"/>
          <w:szCs w:val="28"/>
        </w:rPr>
      </w:pPr>
      <w:r>
        <w:rPr>
          <w:rFonts w:hint="eastAsia" w:ascii="宋体" w:hAnsi="宋体" w:eastAsia="宋体" w:cs="宋体"/>
          <w:sz w:val="28"/>
          <w:szCs w:val="28"/>
        </w:rPr>
        <w:t>项目区主要进行土地平整工程、农田水利工程、田间道路工程、标志牌工程，并进行土壤改良，改善生态环境，加强农田基本建设，完善农田灌溉系统，改善项目区农业生产条件，本项目预算总投资325万元。</w:t>
      </w:r>
    </w:p>
    <w:p>
      <w:pPr>
        <w:numPr>
          <w:ilvl w:val="0"/>
          <w:numId w:val="7"/>
        </w:numPr>
        <w:rPr>
          <w:rFonts w:ascii="宋体" w:hAnsi="宋体" w:eastAsia="宋体" w:cs="宋体"/>
          <w:sz w:val="28"/>
          <w:szCs w:val="28"/>
        </w:rPr>
      </w:pPr>
      <w:r>
        <w:rPr>
          <w:rFonts w:hint="eastAsia" w:ascii="宋体" w:hAnsi="宋体" w:eastAsia="宋体" w:cs="宋体"/>
          <w:sz w:val="28"/>
          <w:szCs w:val="28"/>
        </w:rPr>
        <w:t>工程内容及工程量</w:t>
      </w:r>
    </w:p>
    <w:p>
      <w:pPr>
        <w:numPr>
          <w:ilvl w:val="0"/>
          <w:numId w:val="8"/>
        </w:numPr>
        <w:rPr>
          <w:rFonts w:ascii="宋体" w:hAnsi="宋体" w:eastAsia="宋体" w:cs="宋体"/>
          <w:sz w:val="28"/>
          <w:szCs w:val="28"/>
        </w:rPr>
      </w:pPr>
      <w:r>
        <w:rPr>
          <w:rFonts w:hint="eastAsia" w:ascii="宋体" w:hAnsi="宋体" w:eastAsia="宋体" w:cs="宋体"/>
          <w:sz w:val="28"/>
          <w:szCs w:val="28"/>
        </w:rPr>
        <w:t>农田水利工程：</w:t>
      </w:r>
    </w:p>
    <w:p>
      <w:pPr>
        <w:rPr>
          <w:rFonts w:ascii="宋体" w:hAnsi="宋体" w:eastAsia="宋体" w:cs="宋体"/>
          <w:sz w:val="28"/>
          <w:szCs w:val="28"/>
        </w:rPr>
      </w:pPr>
      <w:r>
        <w:rPr>
          <w:rFonts w:hint="eastAsia" w:ascii="宋体" w:hAnsi="宋体" w:eastAsia="宋体" w:cs="宋体"/>
          <w:sz w:val="28"/>
          <w:szCs w:val="28"/>
        </w:rPr>
        <w:t>项目区选用机井取水，软管输水的节水灌溉方式，灌溉水利用系数0.93，设计灌溉保证率75%。为保证各机井的独立使用和管理，各田块应能单独进行灌溉，规划新增机井27眼，机井设计标准为内经40厘米，外径50厘米，深50米。</w:t>
      </w:r>
    </w:p>
    <w:p>
      <w:pPr>
        <w:numPr>
          <w:ilvl w:val="0"/>
          <w:numId w:val="8"/>
        </w:numPr>
        <w:rPr>
          <w:rFonts w:ascii="宋体" w:hAnsi="宋体" w:eastAsia="宋体" w:cs="宋体"/>
          <w:sz w:val="28"/>
          <w:szCs w:val="28"/>
        </w:rPr>
      </w:pPr>
      <w:r>
        <w:rPr>
          <w:rFonts w:hint="eastAsia" w:ascii="宋体" w:hAnsi="宋体" w:eastAsia="宋体" w:cs="宋体"/>
          <w:sz w:val="28"/>
          <w:szCs w:val="28"/>
        </w:rPr>
        <w:t>田间道路工程</w:t>
      </w:r>
    </w:p>
    <w:p>
      <w:pPr>
        <w:rPr>
          <w:rFonts w:ascii="宋体" w:hAnsi="宋体" w:eastAsia="宋体" w:cs="宋体"/>
          <w:sz w:val="28"/>
          <w:szCs w:val="28"/>
        </w:rPr>
      </w:pPr>
      <w:r>
        <w:rPr>
          <w:rFonts w:hint="eastAsia" w:ascii="宋体" w:hAnsi="宋体" w:eastAsia="宋体" w:cs="宋体"/>
          <w:sz w:val="28"/>
          <w:szCs w:val="28"/>
        </w:rPr>
        <w:t>按照方便田间作业以及农产品和农用物质（化肥、农药）运输，节约耕地的原则，结合项目区内及区外已有道路状况，布设田间主道，项目区外道路基本成网，且能使田间机械到达所有田块。</w:t>
      </w:r>
    </w:p>
    <w:p>
      <w:pPr>
        <w:rPr>
          <w:rFonts w:ascii="宋体" w:hAnsi="宋体" w:eastAsia="宋体" w:cs="宋体"/>
          <w:sz w:val="28"/>
          <w:szCs w:val="28"/>
        </w:rPr>
      </w:pPr>
      <w:r>
        <w:rPr>
          <w:rFonts w:hint="eastAsia" w:ascii="宋体" w:hAnsi="宋体" w:eastAsia="宋体" w:cs="宋体"/>
          <w:sz w:val="28"/>
          <w:szCs w:val="28"/>
        </w:rPr>
        <w:t>规划田间主道长度1488米，设计标准为路基5.6米，路面5.0米宽，15cm水泥稳定层，18cmC25商品混凝土路面。</w:t>
      </w:r>
    </w:p>
    <w:p>
      <w:pPr>
        <w:rPr>
          <w:rFonts w:ascii="宋体" w:hAnsi="宋体" w:eastAsia="宋体" w:cs="宋体"/>
          <w:sz w:val="28"/>
          <w:szCs w:val="28"/>
        </w:rPr>
      </w:pPr>
      <w:r>
        <w:rPr>
          <w:rFonts w:hint="eastAsia" w:ascii="宋体" w:hAnsi="宋体" w:eastAsia="宋体" w:cs="宋体"/>
          <w:sz w:val="28"/>
          <w:szCs w:val="28"/>
        </w:rPr>
        <w:t>规划田间次道长度3726米，设计标准为路基4.6米，路面4.0米宽，15cm水泥稳定层，18cmC25商品混凝土路面。</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jc w:val="center"/>
        <w:rPr>
          <w:sz w:val="30"/>
          <w:szCs w:val="30"/>
        </w:rPr>
      </w:pPr>
      <w:r>
        <w:rPr>
          <w:rFonts w:hint="eastAsia" w:ascii="Times New Roman" w:hAnsi="Times New Roman" w:eastAsia="宋体" w:cs="宋体"/>
          <w:sz w:val="30"/>
          <w:szCs w:val="30"/>
        </w:rPr>
        <w:t>项目区田间道路规划设计情况统计表</w:t>
      </w:r>
    </w:p>
    <w:tbl>
      <w:tblPr>
        <w:tblStyle w:val="23"/>
        <w:tblpPr w:leftFromText="180" w:rightFromText="180" w:vertAnchor="text" w:tblpX="98" w:tblpY="25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750"/>
        <w:gridCol w:w="1778"/>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jc w:val="center"/>
              <w:rPr>
                <w:sz w:val="30"/>
                <w:szCs w:val="30"/>
              </w:rPr>
            </w:pPr>
            <w:r>
              <w:rPr>
                <w:rFonts w:hint="eastAsia" w:ascii="Times New Roman" w:hAnsi="Times New Roman" w:eastAsia="宋体" w:cs="宋体"/>
                <w:sz w:val="30"/>
                <w:szCs w:val="30"/>
              </w:rPr>
              <w:t>名称</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jc w:val="center"/>
              <w:rPr>
                <w:sz w:val="30"/>
                <w:szCs w:val="30"/>
              </w:rPr>
            </w:pPr>
            <w:r>
              <w:rPr>
                <w:rFonts w:hint="eastAsia" w:ascii="Times New Roman" w:hAnsi="Times New Roman" w:eastAsia="宋体" w:cs="宋体"/>
                <w:sz w:val="30"/>
                <w:szCs w:val="30"/>
              </w:rPr>
              <w:t>编号</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center"/>
              <w:rPr>
                <w:sz w:val="30"/>
                <w:szCs w:val="30"/>
              </w:rPr>
            </w:pPr>
            <w:r>
              <w:rPr>
                <w:rFonts w:hint="eastAsia" w:ascii="Times New Roman" w:hAnsi="Times New Roman" w:eastAsia="宋体" w:cs="宋体"/>
                <w:sz w:val="30"/>
                <w:szCs w:val="30"/>
              </w:rPr>
              <w:t>长度（米）</w:t>
            </w:r>
          </w:p>
        </w:tc>
        <w:tc>
          <w:tcPr>
            <w:tcW w:w="4138" w:type="dxa"/>
            <w:tcBorders>
              <w:top w:val="single" w:color="auto" w:sz="4" w:space="0"/>
              <w:left w:val="single" w:color="auto" w:sz="4" w:space="0"/>
              <w:bottom w:val="single" w:color="auto" w:sz="4" w:space="0"/>
              <w:right w:val="single" w:color="auto" w:sz="4" w:space="0"/>
            </w:tcBorders>
            <w:shd w:val="clear" w:color="auto" w:fill="auto"/>
          </w:tcPr>
          <w:p>
            <w:pPr>
              <w:tabs>
                <w:tab w:val="left" w:pos="1350"/>
              </w:tabs>
              <w:jc w:val="left"/>
              <w:rPr>
                <w:sz w:val="30"/>
                <w:szCs w:val="30"/>
              </w:rPr>
            </w:pPr>
            <w:r>
              <w:rPr>
                <w:rFonts w:ascii="Times New Roman" w:hAnsi="Times New Roman" w:eastAsia="宋体" w:cs="Times New Roman"/>
                <w:sz w:val="30"/>
                <w:szCs w:val="30"/>
              </w:rPr>
              <w:tab/>
            </w:r>
            <w:r>
              <w:rPr>
                <w:rFonts w:hint="eastAsia" w:ascii="Times New Roman" w:hAnsi="Times New Roman" w:eastAsia="宋体" w:cs="宋体"/>
                <w:sz w:val="30"/>
                <w:szCs w:val="30"/>
              </w:rPr>
              <w:t>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rPr>
                <w:sz w:val="24"/>
              </w:rPr>
            </w:pPr>
          </w:p>
          <w:p>
            <w:pPr>
              <w:jc w:val="left"/>
              <w:rPr>
                <w:sz w:val="24"/>
              </w:rPr>
            </w:pPr>
          </w:p>
          <w:p>
            <w:pPr>
              <w:ind w:firstLine="240" w:firstLineChars="100"/>
              <w:jc w:val="left"/>
              <w:rPr>
                <w:sz w:val="24"/>
              </w:rPr>
            </w:pPr>
            <w:r>
              <w:rPr>
                <w:rFonts w:hint="eastAsia" w:ascii="Times New Roman" w:hAnsi="Times New Roman" w:eastAsia="宋体" w:cs="宋体"/>
                <w:sz w:val="24"/>
              </w:rPr>
              <w:t>田间主道</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jc w:val="left"/>
              <w:rPr>
                <w:sz w:val="24"/>
              </w:rPr>
            </w:pPr>
          </w:p>
          <w:p>
            <w:pPr>
              <w:jc w:val="left"/>
              <w:rPr>
                <w:sz w:val="24"/>
              </w:rPr>
            </w:pPr>
          </w:p>
          <w:p>
            <w:pPr>
              <w:ind w:firstLine="480" w:firstLineChars="200"/>
              <w:jc w:val="left"/>
              <w:rPr>
                <w:sz w:val="24"/>
              </w:rPr>
            </w:pPr>
            <w:r>
              <w:rPr>
                <w:rFonts w:ascii="Times New Roman" w:hAnsi="Times New Roman" w:eastAsia="宋体" w:cs="Times New Roman"/>
                <w:sz w:val="24"/>
              </w:rPr>
              <w:t>TJD-1</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left"/>
              <w:rPr>
                <w:sz w:val="24"/>
              </w:rPr>
            </w:pPr>
          </w:p>
          <w:p>
            <w:pPr>
              <w:jc w:val="left"/>
              <w:rPr>
                <w:sz w:val="24"/>
              </w:rPr>
            </w:pPr>
          </w:p>
          <w:p>
            <w:pPr>
              <w:ind w:firstLine="240" w:firstLineChars="100"/>
              <w:jc w:val="center"/>
              <w:rPr>
                <w:sz w:val="24"/>
              </w:rPr>
            </w:pPr>
            <w:r>
              <w:rPr>
                <w:rFonts w:ascii="Times New Roman" w:hAnsi="Times New Roman" w:eastAsia="宋体" w:cs="Times New Roman"/>
                <w:sz w:val="24"/>
              </w:rPr>
              <w:t>1488.00</w:t>
            </w:r>
          </w:p>
        </w:tc>
        <w:tc>
          <w:tcPr>
            <w:tcW w:w="4138" w:type="dxa"/>
            <w:tcBorders>
              <w:top w:val="single" w:color="auto" w:sz="4" w:space="0"/>
              <w:left w:val="single" w:color="auto" w:sz="4" w:space="0"/>
              <w:bottom w:val="single" w:color="auto" w:sz="4" w:space="0"/>
              <w:right w:val="single" w:color="auto" w:sz="4" w:space="0"/>
            </w:tcBorders>
            <w:shd w:val="clear" w:color="auto" w:fill="auto"/>
          </w:tcPr>
          <w:p>
            <w:pPr>
              <w:jc w:val="left"/>
              <w:rPr>
                <w:sz w:val="24"/>
              </w:rPr>
            </w:pPr>
          </w:p>
          <w:p>
            <w:pPr>
              <w:jc w:val="left"/>
              <w:rPr>
                <w:sz w:val="24"/>
              </w:rPr>
            </w:pPr>
            <w:r>
              <w:rPr>
                <w:rFonts w:hint="eastAsia" w:ascii="Times New Roman" w:hAnsi="Times New Roman" w:eastAsia="宋体" w:cs="宋体"/>
                <w:sz w:val="24"/>
              </w:rPr>
              <w:t>路基</w:t>
            </w:r>
            <w:r>
              <w:rPr>
                <w:rFonts w:ascii="Times New Roman" w:hAnsi="Times New Roman" w:eastAsia="宋体" w:cs="Times New Roman"/>
                <w:sz w:val="24"/>
              </w:rPr>
              <w:t>5.6</w:t>
            </w:r>
            <w:r>
              <w:rPr>
                <w:rFonts w:hint="eastAsia" w:ascii="Times New Roman" w:hAnsi="Times New Roman" w:eastAsia="宋体" w:cs="宋体"/>
                <w:sz w:val="24"/>
              </w:rPr>
              <w:t>米，路面</w:t>
            </w:r>
            <w:r>
              <w:rPr>
                <w:rFonts w:ascii="Times New Roman" w:hAnsi="Times New Roman" w:eastAsia="宋体" w:cs="Times New Roman"/>
                <w:sz w:val="24"/>
              </w:rPr>
              <w:t>5.0</w:t>
            </w:r>
            <w:r>
              <w:rPr>
                <w:rFonts w:hint="eastAsia" w:ascii="Times New Roman" w:hAnsi="Times New Roman" w:eastAsia="宋体" w:cs="宋体"/>
                <w:sz w:val="24"/>
              </w:rPr>
              <w:t>米宽，</w:t>
            </w:r>
            <w:r>
              <w:rPr>
                <w:rFonts w:ascii="Times New Roman" w:hAnsi="Times New Roman" w:eastAsia="宋体" w:cs="Times New Roman"/>
                <w:sz w:val="24"/>
              </w:rPr>
              <w:t>15cm</w:t>
            </w:r>
            <w:r>
              <w:rPr>
                <w:rFonts w:hint="eastAsia" w:ascii="Times New Roman" w:hAnsi="Times New Roman" w:eastAsia="宋体" w:cs="宋体"/>
                <w:sz w:val="24"/>
              </w:rPr>
              <w:t>水泥稳定层，</w:t>
            </w:r>
            <w:r>
              <w:rPr>
                <w:rFonts w:ascii="Times New Roman" w:hAnsi="Times New Roman" w:eastAsia="宋体" w:cs="Times New Roman"/>
                <w:sz w:val="24"/>
              </w:rPr>
              <w:t>18cmC25</w:t>
            </w:r>
            <w:r>
              <w:rPr>
                <w:rFonts w:hint="eastAsia" w:ascii="Times New Roman" w:hAnsi="Times New Roman" w:eastAsia="宋体" w:cs="宋体"/>
                <w:sz w:val="24"/>
              </w:rPr>
              <w:t>混凝土（商砼）路面</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ind w:firstLine="240" w:firstLineChars="100"/>
              <w:jc w:val="left"/>
              <w:rPr>
                <w:sz w:val="24"/>
              </w:rPr>
            </w:pPr>
            <w:r>
              <w:rPr>
                <w:rFonts w:hint="eastAsia" w:ascii="Times New Roman" w:hAnsi="Times New Roman" w:eastAsia="宋体" w:cs="宋体"/>
                <w:sz w:val="24"/>
              </w:rPr>
              <w:t>田间次道</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left"/>
              <w:rPr>
                <w:sz w:val="24"/>
              </w:rPr>
            </w:pPr>
            <w:r>
              <w:rPr>
                <w:rFonts w:ascii="Times New Roman" w:hAnsi="Times New Roman" w:eastAsia="宋体" w:cs="Times New Roman"/>
                <w:sz w:val="24"/>
              </w:rPr>
              <w:t>TJD-2</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center"/>
              <w:rPr>
                <w:sz w:val="24"/>
              </w:rPr>
            </w:pPr>
            <w:r>
              <w:rPr>
                <w:rFonts w:ascii="Times New Roman" w:hAnsi="Times New Roman" w:eastAsia="宋体" w:cs="Times New Roman"/>
                <w:sz w:val="24"/>
              </w:rPr>
              <w:t>622.00</w:t>
            </w:r>
          </w:p>
        </w:tc>
        <w:tc>
          <w:tcPr>
            <w:tcW w:w="4138" w:type="dxa"/>
            <w:vMerge w:val="restart"/>
            <w:tcBorders>
              <w:top w:val="single" w:color="auto" w:sz="4" w:space="0"/>
              <w:left w:val="single" w:color="auto" w:sz="4" w:space="0"/>
              <w:bottom w:val="single" w:color="auto" w:sz="4" w:space="0"/>
              <w:right w:val="single" w:color="auto" w:sz="4" w:space="0"/>
            </w:tcBorders>
            <w:shd w:val="clear" w:color="auto" w:fill="auto"/>
          </w:tcPr>
          <w:p>
            <w:pPr>
              <w:jc w:val="left"/>
              <w:rPr>
                <w:sz w:val="24"/>
              </w:rPr>
            </w:pPr>
          </w:p>
          <w:p>
            <w:pPr>
              <w:jc w:val="left"/>
              <w:rPr>
                <w:sz w:val="24"/>
              </w:rPr>
            </w:pPr>
          </w:p>
          <w:p>
            <w:pPr>
              <w:jc w:val="left"/>
              <w:rPr>
                <w:sz w:val="24"/>
              </w:rPr>
            </w:pPr>
          </w:p>
          <w:p>
            <w:pPr>
              <w:jc w:val="left"/>
              <w:rPr>
                <w:sz w:val="24"/>
              </w:rPr>
            </w:pPr>
            <w:r>
              <w:rPr>
                <w:rFonts w:hint="eastAsia" w:ascii="Times New Roman" w:hAnsi="Times New Roman" w:eastAsia="宋体" w:cs="宋体"/>
                <w:sz w:val="24"/>
              </w:rPr>
              <w:t>路基</w:t>
            </w:r>
            <w:r>
              <w:rPr>
                <w:rFonts w:ascii="Times New Roman" w:hAnsi="Times New Roman" w:eastAsia="宋体" w:cs="Times New Roman"/>
                <w:sz w:val="24"/>
              </w:rPr>
              <w:t>4.6</w:t>
            </w:r>
            <w:r>
              <w:rPr>
                <w:rFonts w:hint="eastAsia" w:ascii="Times New Roman" w:hAnsi="Times New Roman" w:eastAsia="宋体" w:cs="宋体"/>
                <w:sz w:val="24"/>
              </w:rPr>
              <w:t>米，路面</w:t>
            </w:r>
            <w:r>
              <w:rPr>
                <w:rFonts w:ascii="Times New Roman" w:hAnsi="Times New Roman" w:eastAsia="宋体" w:cs="Times New Roman"/>
                <w:sz w:val="24"/>
              </w:rPr>
              <w:t>4.0</w:t>
            </w:r>
            <w:r>
              <w:rPr>
                <w:rFonts w:hint="eastAsia" w:ascii="Times New Roman" w:hAnsi="Times New Roman" w:eastAsia="宋体" w:cs="宋体"/>
                <w:sz w:val="24"/>
              </w:rPr>
              <w:t>米宽，</w:t>
            </w:r>
            <w:r>
              <w:rPr>
                <w:rFonts w:ascii="Times New Roman" w:hAnsi="Times New Roman" w:eastAsia="宋体" w:cs="Times New Roman"/>
                <w:sz w:val="24"/>
              </w:rPr>
              <w:t>15cm</w:t>
            </w:r>
            <w:r>
              <w:rPr>
                <w:rFonts w:hint="eastAsia" w:ascii="Times New Roman" w:hAnsi="Times New Roman" w:eastAsia="宋体" w:cs="宋体"/>
                <w:sz w:val="24"/>
              </w:rPr>
              <w:t>水泥稳定层，</w:t>
            </w:r>
            <w:r>
              <w:rPr>
                <w:rFonts w:ascii="Times New Roman" w:hAnsi="Times New Roman" w:eastAsia="宋体" w:cs="Times New Roman"/>
                <w:sz w:val="24"/>
              </w:rPr>
              <w:t>18cmC25</w:t>
            </w:r>
            <w:r>
              <w:rPr>
                <w:rFonts w:hint="eastAsia" w:ascii="Times New Roman" w:hAnsi="Times New Roman" w:eastAsia="宋体" w:cs="宋体"/>
                <w:sz w:val="24"/>
              </w:rPr>
              <w:t>混凝土（商砼）路面</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ind w:firstLine="240" w:firstLineChars="100"/>
              <w:jc w:val="left"/>
              <w:rPr>
                <w:sz w:val="24"/>
              </w:rPr>
            </w:pPr>
            <w:r>
              <w:rPr>
                <w:rFonts w:hint="eastAsia" w:ascii="Times New Roman" w:hAnsi="Times New Roman" w:eastAsia="宋体" w:cs="宋体"/>
                <w:sz w:val="24"/>
              </w:rPr>
              <w:t>田间次道</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left"/>
              <w:rPr>
                <w:sz w:val="24"/>
              </w:rPr>
            </w:pPr>
            <w:r>
              <w:rPr>
                <w:rFonts w:ascii="Times New Roman" w:hAnsi="Times New Roman" w:eastAsia="宋体" w:cs="Times New Roman"/>
                <w:sz w:val="24"/>
              </w:rPr>
              <w:t>TJD-3</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center"/>
              <w:rPr>
                <w:sz w:val="24"/>
              </w:rPr>
            </w:pPr>
            <w:r>
              <w:rPr>
                <w:rFonts w:ascii="Times New Roman" w:hAnsi="Times New Roman" w:eastAsia="宋体" w:cs="Times New Roman"/>
                <w:sz w:val="24"/>
              </w:rPr>
              <w:t>838.00</w:t>
            </w:r>
          </w:p>
        </w:tc>
        <w:tc>
          <w:tcPr>
            <w:tcW w:w="413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ind w:firstLine="240" w:firstLineChars="100"/>
              <w:jc w:val="left"/>
              <w:rPr>
                <w:sz w:val="30"/>
                <w:szCs w:val="30"/>
              </w:rPr>
            </w:pPr>
            <w:r>
              <w:rPr>
                <w:rFonts w:hint="eastAsia" w:ascii="Times New Roman" w:hAnsi="Times New Roman" w:eastAsia="宋体" w:cs="宋体"/>
                <w:sz w:val="24"/>
              </w:rPr>
              <w:t>田间次道</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left"/>
              <w:rPr>
                <w:sz w:val="30"/>
                <w:szCs w:val="30"/>
              </w:rPr>
            </w:pPr>
            <w:r>
              <w:rPr>
                <w:rFonts w:ascii="Times New Roman" w:hAnsi="Times New Roman" w:eastAsia="宋体" w:cs="Times New Roman"/>
                <w:sz w:val="24"/>
              </w:rPr>
              <w:t>TJD-4</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center"/>
              <w:rPr>
                <w:sz w:val="24"/>
              </w:rPr>
            </w:pPr>
            <w:r>
              <w:rPr>
                <w:rFonts w:ascii="Times New Roman" w:hAnsi="Times New Roman" w:eastAsia="宋体" w:cs="Times New Roman"/>
                <w:sz w:val="24"/>
              </w:rPr>
              <w:t>843.00</w:t>
            </w:r>
          </w:p>
        </w:tc>
        <w:tc>
          <w:tcPr>
            <w:tcW w:w="413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ind w:firstLine="240" w:firstLineChars="100"/>
              <w:jc w:val="left"/>
              <w:rPr>
                <w:sz w:val="30"/>
                <w:szCs w:val="30"/>
              </w:rPr>
            </w:pPr>
            <w:r>
              <w:rPr>
                <w:rFonts w:hint="eastAsia" w:ascii="Times New Roman" w:hAnsi="Times New Roman" w:eastAsia="宋体" w:cs="宋体"/>
                <w:sz w:val="24"/>
              </w:rPr>
              <w:t>田间次道</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left"/>
              <w:rPr>
                <w:sz w:val="30"/>
                <w:szCs w:val="30"/>
              </w:rPr>
            </w:pPr>
            <w:r>
              <w:rPr>
                <w:rFonts w:ascii="Times New Roman" w:hAnsi="Times New Roman" w:eastAsia="宋体" w:cs="Times New Roman"/>
                <w:sz w:val="24"/>
              </w:rPr>
              <w:t>TJD-5</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center"/>
              <w:rPr>
                <w:sz w:val="24"/>
              </w:rPr>
            </w:pPr>
            <w:r>
              <w:rPr>
                <w:rFonts w:ascii="Times New Roman" w:hAnsi="Times New Roman" w:eastAsia="宋体" w:cs="Times New Roman"/>
                <w:sz w:val="24"/>
              </w:rPr>
              <w:t>977.00</w:t>
            </w:r>
          </w:p>
        </w:tc>
        <w:tc>
          <w:tcPr>
            <w:tcW w:w="413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ind w:firstLine="240" w:firstLineChars="100"/>
              <w:jc w:val="left"/>
              <w:rPr>
                <w:sz w:val="30"/>
                <w:szCs w:val="30"/>
              </w:rPr>
            </w:pPr>
            <w:r>
              <w:rPr>
                <w:rFonts w:hint="eastAsia" w:ascii="Times New Roman" w:hAnsi="Times New Roman" w:eastAsia="宋体" w:cs="宋体"/>
                <w:sz w:val="24"/>
              </w:rPr>
              <w:t>田间次道</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left"/>
              <w:rPr>
                <w:sz w:val="30"/>
                <w:szCs w:val="30"/>
              </w:rPr>
            </w:pPr>
            <w:r>
              <w:rPr>
                <w:rFonts w:ascii="Times New Roman" w:hAnsi="Times New Roman" w:eastAsia="宋体" w:cs="Times New Roman"/>
                <w:sz w:val="24"/>
              </w:rPr>
              <w:t>TJD-6</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center"/>
              <w:rPr>
                <w:sz w:val="24"/>
              </w:rPr>
            </w:pPr>
            <w:r>
              <w:rPr>
                <w:rFonts w:ascii="Times New Roman" w:hAnsi="Times New Roman" w:eastAsia="宋体" w:cs="Times New Roman"/>
                <w:sz w:val="24"/>
              </w:rPr>
              <w:t>111.00</w:t>
            </w:r>
          </w:p>
        </w:tc>
        <w:tc>
          <w:tcPr>
            <w:tcW w:w="413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820" w:type="dxa"/>
            <w:tcBorders>
              <w:top w:val="single" w:color="auto" w:sz="4" w:space="0"/>
              <w:left w:val="single" w:color="auto" w:sz="4" w:space="0"/>
              <w:bottom w:val="single" w:color="auto" w:sz="4" w:space="0"/>
              <w:right w:val="single" w:color="auto" w:sz="4" w:space="0"/>
            </w:tcBorders>
            <w:shd w:val="clear" w:color="auto" w:fill="auto"/>
          </w:tcPr>
          <w:p>
            <w:pPr>
              <w:ind w:firstLine="240" w:firstLineChars="100"/>
              <w:jc w:val="left"/>
              <w:rPr>
                <w:sz w:val="30"/>
                <w:szCs w:val="30"/>
              </w:rPr>
            </w:pPr>
            <w:r>
              <w:rPr>
                <w:rFonts w:hint="eastAsia" w:ascii="Times New Roman" w:hAnsi="Times New Roman" w:eastAsia="宋体" w:cs="宋体"/>
                <w:sz w:val="24"/>
              </w:rPr>
              <w:t>田间次道</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left"/>
              <w:rPr>
                <w:sz w:val="30"/>
                <w:szCs w:val="30"/>
              </w:rPr>
            </w:pPr>
            <w:r>
              <w:rPr>
                <w:rFonts w:ascii="Times New Roman" w:hAnsi="Times New Roman" w:eastAsia="宋体" w:cs="Times New Roman"/>
                <w:sz w:val="24"/>
              </w:rPr>
              <w:t>TJD-6</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jc w:val="center"/>
              <w:rPr>
                <w:sz w:val="24"/>
              </w:rPr>
            </w:pPr>
            <w:r>
              <w:rPr>
                <w:rFonts w:ascii="Times New Roman" w:hAnsi="Times New Roman" w:eastAsia="宋体" w:cs="Times New Roman"/>
                <w:sz w:val="24"/>
              </w:rPr>
              <w:t>334.00</w:t>
            </w:r>
          </w:p>
        </w:tc>
        <w:tc>
          <w:tcPr>
            <w:tcW w:w="413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bl>
    <w:p>
      <w:pPr>
        <w:numPr>
          <w:ilvl w:val="0"/>
          <w:numId w:val="8"/>
        </w:numPr>
        <w:jc w:val="left"/>
        <w:rPr>
          <w:rFonts w:ascii="宋体" w:hAnsi="宋体" w:eastAsia="宋体" w:cs="宋体"/>
          <w:sz w:val="28"/>
          <w:szCs w:val="28"/>
        </w:rPr>
      </w:pPr>
      <w:r>
        <w:rPr>
          <w:rFonts w:hint="eastAsia" w:ascii="宋体" w:hAnsi="宋体" w:eastAsia="宋体" w:cs="宋体"/>
          <w:sz w:val="28"/>
          <w:szCs w:val="28"/>
        </w:rPr>
        <w:t>土地平整工程</w:t>
      </w:r>
    </w:p>
    <w:p>
      <w:pPr>
        <w:jc w:val="left"/>
        <w:rPr>
          <w:rFonts w:ascii="宋体" w:hAnsi="宋体" w:eastAsia="宋体" w:cs="宋体"/>
          <w:sz w:val="28"/>
          <w:szCs w:val="28"/>
        </w:rPr>
      </w:pPr>
      <w:r>
        <w:rPr>
          <w:rFonts w:hint="eastAsia" w:ascii="宋体" w:hAnsi="宋体" w:eastAsia="宋体" w:cs="宋体"/>
          <w:sz w:val="28"/>
          <w:szCs w:val="28"/>
        </w:rPr>
        <w:t>本项目平整土地工程量主要集中作为耕地后备资源的“历史形成的未纳入耕地保护范围的园地、残次林地和坑塘”部分，需进行全部清理，以便于农作物耕种，经现场勘测，约有树木5000余株。残次林处理（工程主要为人工伐树、挖树根加土地平整）人工平整约为1.550万平方米。</w:t>
      </w:r>
    </w:p>
    <w:p>
      <w:pPr>
        <w:jc w:val="left"/>
        <w:rPr>
          <w:rFonts w:ascii="宋体" w:hAnsi="宋体" w:eastAsia="宋体" w:cs="宋体"/>
          <w:sz w:val="28"/>
          <w:szCs w:val="28"/>
        </w:rPr>
      </w:pPr>
      <w:r>
        <w:rPr>
          <w:rFonts w:hint="eastAsia" w:ascii="宋体" w:hAnsi="宋体" w:eastAsia="宋体" w:cs="宋体"/>
          <w:sz w:val="28"/>
          <w:szCs w:val="28"/>
        </w:rPr>
        <w:t>项目招标时，建议土地平整工程（即残次林地处理）以单价承包形式发包，按实际工程量进行结算。</w:t>
      </w:r>
    </w:p>
    <w:p>
      <w:pPr>
        <w:numPr>
          <w:ilvl w:val="0"/>
          <w:numId w:val="8"/>
        </w:numPr>
        <w:jc w:val="left"/>
        <w:rPr>
          <w:rFonts w:ascii="宋体" w:hAnsi="宋体" w:eastAsia="宋体" w:cs="宋体"/>
          <w:sz w:val="28"/>
          <w:szCs w:val="28"/>
        </w:rPr>
      </w:pPr>
      <w:r>
        <w:rPr>
          <w:rFonts w:hint="eastAsia" w:ascii="宋体" w:hAnsi="宋体" w:eastAsia="宋体" w:cs="宋体"/>
          <w:sz w:val="28"/>
          <w:szCs w:val="28"/>
        </w:rPr>
        <w:t>标志牌工程</w:t>
      </w:r>
    </w:p>
    <w:p>
      <w:pPr>
        <w:jc w:val="left"/>
        <w:rPr>
          <w:rFonts w:ascii="宋体" w:hAnsi="宋体" w:eastAsia="宋体" w:cs="宋体"/>
          <w:sz w:val="28"/>
          <w:szCs w:val="28"/>
        </w:rPr>
      </w:pPr>
      <w:r>
        <w:rPr>
          <w:rFonts w:hint="eastAsia" w:ascii="宋体" w:hAnsi="宋体" w:eastAsia="宋体" w:cs="宋体"/>
          <w:sz w:val="28"/>
          <w:szCs w:val="28"/>
        </w:rPr>
        <w:t>根据河南省土地整理中心《关于进一步加强土地开发整理项目工程标准建设的意见》要求，在项目区设立永久性标志。</w:t>
      </w:r>
    </w:p>
    <w:p>
      <w:pPr>
        <w:jc w:val="left"/>
        <w:rPr>
          <w:rFonts w:ascii="宋体" w:hAnsi="宋体" w:eastAsia="宋体" w:cs="宋体"/>
          <w:sz w:val="28"/>
          <w:szCs w:val="28"/>
        </w:rPr>
      </w:pPr>
      <w:r>
        <w:rPr>
          <w:rFonts w:hint="eastAsia" w:ascii="宋体" w:hAnsi="宋体" w:eastAsia="宋体" w:cs="宋体"/>
          <w:sz w:val="28"/>
          <w:szCs w:val="28"/>
        </w:rPr>
        <w:t>项目区设立1个永久性次要标志牌、27个机井（管涵）标志牌（20×30cm预制瓷片粘贴）、7个田间道路标志牌。</w:t>
      </w:r>
    </w:p>
    <w:p>
      <w:pPr>
        <w:jc w:val="left"/>
        <w:rPr>
          <w:rFonts w:ascii="宋体" w:hAnsi="宋体" w:eastAsia="宋体" w:cs="宋体"/>
          <w:sz w:val="28"/>
          <w:szCs w:val="28"/>
        </w:rPr>
      </w:pPr>
    </w:p>
    <w:p>
      <w:pPr>
        <w:jc w:val="left"/>
        <w:rPr>
          <w:rFonts w:ascii="宋体" w:hAnsi="宋体" w:eastAsia="宋体" w:cs="宋体"/>
          <w:sz w:val="28"/>
          <w:szCs w:val="28"/>
        </w:rPr>
      </w:pPr>
    </w:p>
    <w:p>
      <w:pPr>
        <w:jc w:val="left"/>
        <w:rPr>
          <w:rFonts w:ascii="宋体" w:hAnsi="宋体" w:eastAsia="宋体" w:cs="宋体"/>
          <w:sz w:val="28"/>
          <w:szCs w:val="28"/>
        </w:rPr>
      </w:pPr>
    </w:p>
    <w:tbl>
      <w:tblPr>
        <w:tblStyle w:val="23"/>
        <w:tblW w:w="9415" w:type="dxa"/>
        <w:tblInd w:w="0" w:type="dxa"/>
        <w:tblLayout w:type="fixed"/>
        <w:tblCellMar>
          <w:top w:w="0" w:type="dxa"/>
          <w:left w:w="108" w:type="dxa"/>
          <w:bottom w:w="0" w:type="dxa"/>
          <w:right w:w="108" w:type="dxa"/>
        </w:tblCellMar>
      </w:tblPr>
      <w:tblGrid>
        <w:gridCol w:w="1080"/>
        <w:gridCol w:w="2909"/>
        <w:gridCol w:w="1515"/>
        <w:gridCol w:w="3911"/>
      </w:tblGrid>
      <w:tr>
        <w:tblPrEx>
          <w:tblLayout w:type="fixed"/>
          <w:tblCellMar>
            <w:top w:w="0" w:type="dxa"/>
            <w:left w:w="108" w:type="dxa"/>
            <w:bottom w:w="0" w:type="dxa"/>
            <w:right w:w="108" w:type="dxa"/>
          </w:tblCellMar>
        </w:tblPrEx>
        <w:trPr>
          <w:trHeight w:val="510" w:hRule="atLeast"/>
        </w:trPr>
        <w:tc>
          <w:tcPr>
            <w:tcW w:w="9415" w:type="dxa"/>
            <w:gridSpan w:val="4"/>
            <w:shd w:val="clear" w:color="auto" w:fill="auto"/>
            <w:tcMar>
              <w:top w:w="15" w:type="dxa"/>
              <w:left w:w="15" w:type="dxa"/>
              <w:bottom w:w="15" w:type="dxa"/>
              <w:right w:w="15" w:type="dxa"/>
            </w:tcMar>
            <w:vAlign w:val="center"/>
          </w:tcPr>
          <w:p>
            <w:pPr>
              <w:widowControl/>
              <w:jc w:val="center"/>
              <w:textAlignment w:val="center"/>
              <w:rPr>
                <w:rFonts w:ascii="黑体" w:hAnsi="宋体" w:eastAsia="黑体" w:cs="黑体"/>
                <w:sz w:val="40"/>
                <w:szCs w:val="40"/>
              </w:rPr>
            </w:pPr>
            <w:r>
              <w:rPr>
                <w:rFonts w:hint="eastAsia" w:ascii="黑体" w:hAnsi="宋体" w:eastAsia="黑体" w:cs="黑体"/>
                <w:kern w:val="0"/>
                <w:sz w:val="40"/>
                <w:szCs w:val="40"/>
              </w:rPr>
              <w:t>工程量清单</w:t>
            </w:r>
          </w:p>
        </w:tc>
      </w:tr>
      <w:tr>
        <w:tblPrEx>
          <w:tblLayout w:type="fixed"/>
          <w:tblCellMar>
            <w:top w:w="0" w:type="dxa"/>
            <w:left w:w="108" w:type="dxa"/>
            <w:bottom w:w="0" w:type="dxa"/>
            <w:right w:w="108" w:type="dxa"/>
          </w:tblCellMar>
        </w:tblPrEx>
        <w:trPr>
          <w:trHeight w:val="286" w:hRule="atLeast"/>
        </w:trPr>
        <w:tc>
          <w:tcPr>
            <w:tcW w:w="5504" w:type="dxa"/>
            <w:gridSpan w:val="3"/>
            <w:tcBorders>
              <w:top w:val="nil"/>
              <w:left w:val="nil"/>
              <w:bottom w:val="single" w:color="000000" w:sz="4" w:space="0"/>
              <w:right w:val="nil"/>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项目名称:龙亭区杏花营农场2018年度第一批土地整治项目</w:t>
            </w:r>
          </w:p>
        </w:tc>
        <w:tc>
          <w:tcPr>
            <w:tcW w:w="3911" w:type="dxa"/>
            <w:tcBorders>
              <w:top w:val="nil"/>
              <w:left w:val="nil"/>
              <w:bottom w:val="single" w:color="000000" w:sz="4" w:space="0"/>
              <w:right w:val="nil"/>
            </w:tcBorders>
            <w:shd w:val="clear" w:color="auto" w:fill="auto"/>
            <w:tcMar>
              <w:top w:w="15" w:type="dxa"/>
              <w:left w:w="15" w:type="dxa"/>
              <w:bottom w:w="15" w:type="dxa"/>
              <w:right w:w="15" w:type="dxa"/>
            </w:tcMar>
            <w:vAlign w:val="center"/>
          </w:tcPr>
          <w:p>
            <w:pPr>
              <w:jc w:val="lef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0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工程或费用名称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单位</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工程量</w:t>
            </w:r>
          </w:p>
        </w:tc>
      </w:tr>
      <w:tr>
        <w:tblPrEx>
          <w:tblLayout w:type="fixed"/>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Times New Roman" w:hAnsi="Times New Roman" w:cs="Times New Roman"/>
                <w:sz w:val="20"/>
                <w:szCs w:val="20"/>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土地平整工程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人工伐树树身直径400～600mm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100棵</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50.00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人工补充平整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155.00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㈠</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灌溉与排水工程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㈠</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农用井（50米）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眼</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27.00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农用井成孔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135.00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农用井井管安装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135.00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农用井填封—透水层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64.80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农用井填封—非透水层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70.20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农用井洗井</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64.80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井台、井盖、井底盘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0.08</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其他人工钢筋制作安装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t</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0.33</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㈡</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井房</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27.00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人工挖基坑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1.2771</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建筑物土方回填机械夯填</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1.0503</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混凝土垫层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0.2295</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C20柱及连接梁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0.4455</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屋顶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27.0000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混凝土地面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0.3375</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其他人工钢筋制作安装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t</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4.0797</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田间道路工程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㈠</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5.0米水泥路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km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1.49</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路床(槽)压实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8.9280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水泥土路基厚度150mm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8.3328</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水泥混凝土路面厚度180mm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7.4400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培路肩培肩厚度180mm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1.1904</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㈡</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4.0米水泥路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km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3.73</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路床(槽)压实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18.6300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水泥土路基厚度150mm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17.1396</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水泥混凝土路面厚度180mm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14.9040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培路肩培肩厚度200mm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2.9808</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四</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农田防护与生态环境保持工程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五</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其他工程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㈡</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项目区标志牌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人工挖沟槽</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0.0123</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浆砌砖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0.0068</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贴彩色瓷砖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0.0288</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贴黑色瓷砖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0.0139</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建筑物土方回填机械夯填</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0.0098</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㈢</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田间道标志牌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人工挖沟槽</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0.0864</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浆砌砖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0.0476</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贴彩色瓷砖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0.2016</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贴黑色瓷砖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0.0972</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建筑物土方回填机械夯填</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0.0687</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㈣</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机井标志牌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27.00</w:t>
            </w:r>
          </w:p>
        </w:tc>
      </w:tr>
      <w:tr>
        <w:tblPrEx>
          <w:tblLayout w:type="fixed"/>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机井标志牌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27.00</w:t>
            </w:r>
          </w:p>
        </w:tc>
      </w:tr>
      <w:tr>
        <w:tblPrEx>
          <w:tblLayout w:type="fixed"/>
          <w:tblCellMar>
            <w:top w:w="0" w:type="dxa"/>
            <w:left w:w="108" w:type="dxa"/>
            <w:bottom w:w="0" w:type="dxa"/>
            <w:right w:w="108" w:type="dxa"/>
          </w:tblCellMar>
        </w:tblPrEx>
        <w:trPr>
          <w:trHeight w:val="510" w:hRule="atLeast"/>
        </w:trPr>
        <w:tc>
          <w:tcPr>
            <w:tcW w:w="9415" w:type="dxa"/>
            <w:gridSpan w:val="4"/>
            <w:shd w:val="clear" w:color="auto" w:fill="auto"/>
            <w:tcMar>
              <w:top w:w="15" w:type="dxa"/>
              <w:left w:w="15" w:type="dxa"/>
              <w:bottom w:w="15" w:type="dxa"/>
              <w:right w:w="15" w:type="dxa"/>
            </w:tcMar>
            <w:vAlign w:val="center"/>
          </w:tcPr>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kern w:val="0"/>
                <w:sz w:val="40"/>
                <w:szCs w:val="40"/>
              </w:rPr>
            </w:pPr>
          </w:p>
          <w:p>
            <w:pPr>
              <w:widowControl/>
              <w:jc w:val="center"/>
              <w:textAlignment w:val="center"/>
              <w:rPr>
                <w:rFonts w:ascii="黑体" w:hAnsi="宋体" w:eastAsia="黑体" w:cs="黑体"/>
                <w:sz w:val="40"/>
                <w:szCs w:val="40"/>
              </w:rPr>
            </w:pPr>
            <w:r>
              <w:rPr>
                <w:rFonts w:hint="eastAsia" w:ascii="黑体" w:hAnsi="宋体" w:eastAsia="黑体" w:cs="黑体"/>
                <w:kern w:val="0"/>
                <w:sz w:val="40"/>
                <w:szCs w:val="40"/>
              </w:rPr>
              <w:t>工程量清单</w:t>
            </w:r>
          </w:p>
        </w:tc>
      </w:tr>
      <w:tr>
        <w:tblPrEx>
          <w:tblLayout w:type="fixed"/>
          <w:tblCellMar>
            <w:top w:w="0" w:type="dxa"/>
            <w:left w:w="108" w:type="dxa"/>
            <w:bottom w:w="0" w:type="dxa"/>
            <w:right w:w="108" w:type="dxa"/>
          </w:tblCellMar>
        </w:tblPrEx>
        <w:trPr>
          <w:trHeight w:val="286" w:hRule="atLeast"/>
        </w:trPr>
        <w:tc>
          <w:tcPr>
            <w:tcW w:w="5504" w:type="dxa"/>
            <w:gridSpan w:val="3"/>
            <w:tcBorders>
              <w:top w:val="nil"/>
              <w:left w:val="nil"/>
              <w:bottom w:val="single" w:color="000000" w:sz="4" w:space="0"/>
              <w:right w:val="nil"/>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项目名称:龙亭区杏花营镇2018年第一批土地整治项目</w:t>
            </w:r>
          </w:p>
        </w:tc>
        <w:tc>
          <w:tcPr>
            <w:tcW w:w="3911" w:type="dxa"/>
            <w:tcBorders>
              <w:top w:val="nil"/>
              <w:left w:val="nil"/>
              <w:bottom w:val="single" w:color="000000" w:sz="4" w:space="0"/>
              <w:right w:val="nil"/>
            </w:tcBorders>
            <w:shd w:val="clear" w:color="auto" w:fill="auto"/>
            <w:tcMar>
              <w:top w:w="15" w:type="dxa"/>
              <w:left w:w="15" w:type="dxa"/>
              <w:bottom w:w="15" w:type="dxa"/>
              <w:right w:w="15" w:type="dxa"/>
            </w:tcMar>
            <w:vAlign w:val="center"/>
          </w:tcPr>
          <w:p>
            <w:pPr>
              <w:jc w:val="lef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8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工程或费用名称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单位</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工程量</w:t>
            </w:r>
          </w:p>
        </w:tc>
      </w:tr>
      <w:tr>
        <w:tblPrEx>
          <w:tblLayout w:type="fixed"/>
          <w:tblCellMar>
            <w:top w:w="0" w:type="dxa"/>
            <w:left w:w="108" w:type="dxa"/>
            <w:bottom w:w="0" w:type="dxa"/>
            <w:right w:w="108" w:type="dxa"/>
          </w:tblCellMar>
        </w:tblPrEx>
        <w:trPr>
          <w:trHeight w:val="28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Times New Roman" w:hAnsi="Times New Roman" w:cs="Times New Roman"/>
                <w:sz w:val="20"/>
                <w:szCs w:val="20"/>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土地平整工程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清除残树根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100棵</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60.00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人工补充平整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210.00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灌溉与排水工程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㈠</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农用井（50米）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眼</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35.00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农用井成孔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175.00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农用井井管安装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175.00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农用井填封—透水层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84.00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农用井填封—非透水层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91.00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农用井洗井—抽水洗井</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84.00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井台、井盖、井底盘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0.11</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其他人工钢筋制作安装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t</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0.43</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㈡</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井亭</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35.00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人工挖基坑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1.6555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建筑物土方回填机械夯填</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1.3615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混凝土垫层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0.2975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C20柱及连接梁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0.5775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屋顶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35.00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混凝土地面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0.4375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其他人工钢筋制作安装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t</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5.2885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田间道路工程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㈠</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4.5米水泥路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km</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2.35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路床(槽)压实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12.93</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水泥土路基厚度150mm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11.99</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水泥混凝土路面厚度180mm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10.58</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培路肩培肩厚度180mm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1.88</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四</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其他工程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㈠</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项目区标志牌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人工挖沟槽</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0.01235</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浆砌砖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0.00680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贴彩色瓷砖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0.02880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贴黑色瓷砖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0.01389</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建筑物土方回填机械夯填</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0.00981</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㈡</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田间道标志牌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人工挖沟槽</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0.03704</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浆砌砖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0.02039</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贴彩色瓷砖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0.08640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贴黑色瓷砖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100m2</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0.04167</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建筑物土方回填机械夯填</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100m3</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0.02943</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㈢</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机井标志牌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35.00</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 w:val="18"/>
                <w:szCs w:val="18"/>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机井标志牌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座</w:t>
            </w:r>
          </w:p>
        </w:tc>
        <w:tc>
          <w:tcPr>
            <w:tcW w:w="3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35.00</w:t>
            </w:r>
          </w:p>
        </w:tc>
      </w:tr>
    </w:tbl>
    <w:p>
      <w:pPr>
        <w:jc w:val="left"/>
        <w:rPr>
          <w:rFonts w:ascii="宋体" w:hAnsi="宋体" w:eastAsia="宋体" w:cs="宋体"/>
          <w:sz w:val="28"/>
          <w:szCs w:val="28"/>
        </w:rPr>
      </w:pPr>
    </w:p>
    <w:p>
      <w:pPr>
        <w:jc w:val="left"/>
        <w:rPr>
          <w:rFonts w:ascii="宋体" w:hAnsi="宋体" w:eastAsia="宋体" w:cs="宋体"/>
          <w:sz w:val="28"/>
          <w:szCs w:val="28"/>
        </w:rPr>
      </w:pPr>
    </w:p>
    <w:p>
      <w:pPr>
        <w:rPr>
          <w:rFonts w:ascii="宋体" w:hAnsi="宋体" w:eastAsia="宋体" w:cs="宋体"/>
          <w:sz w:val="72"/>
          <w:szCs w:val="72"/>
        </w:rPr>
      </w:pPr>
    </w:p>
    <w:p>
      <w:pPr>
        <w:rPr>
          <w:rFonts w:ascii="宋体" w:hAnsi="宋体" w:eastAsia="宋体" w:cs="宋体"/>
          <w:sz w:val="72"/>
          <w:szCs w:val="72"/>
        </w:rPr>
      </w:pPr>
    </w:p>
    <w:p>
      <w:pPr>
        <w:rPr>
          <w:rFonts w:ascii="宋体" w:hAnsi="宋体" w:eastAsia="宋体" w:cs="宋体"/>
          <w:sz w:val="72"/>
          <w:szCs w:val="72"/>
        </w:rPr>
      </w:pPr>
    </w:p>
    <w:p>
      <w:pPr>
        <w:rPr>
          <w:rFonts w:ascii="宋体" w:hAnsi="宋体" w:eastAsia="宋体" w:cs="宋体"/>
          <w:sz w:val="72"/>
          <w:szCs w:val="72"/>
        </w:rPr>
      </w:pPr>
    </w:p>
    <w:p>
      <w:pPr>
        <w:pStyle w:val="2"/>
        <w:widowControl/>
        <w:jc w:val="center"/>
        <w:rPr>
          <w:rFonts w:ascii="宋体" w:hAnsi="宋体" w:cs="宋体"/>
          <w:sz w:val="72"/>
          <w:szCs w:val="72"/>
        </w:rPr>
      </w:pPr>
      <w:bookmarkStart w:id="131" w:name="_Toc20559"/>
    </w:p>
    <w:p>
      <w:pPr>
        <w:pStyle w:val="2"/>
        <w:widowControl/>
        <w:jc w:val="center"/>
        <w:rPr>
          <w:rFonts w:ascii="宋体" w:hAnsi="宋体" w:cs="宋体"/>
          <w:sz w:val="72"/>
          <w:szCs w:val="72"/>
        </w:rPr>
      </w:pPr>
    </w:p>
    <w:p>
      <w:pPr>
        <w:rPr>
          <w:rFonts w:ascii="宋体" w:hAnsi="宋体" w:eastAsia="宋体" w:cs="宋体"/>
          <w:sz w:val="72"/>
          <w:szCs w:val="72"/>
        </w:rPr>
      </w:pPr>
    </w:p>
    <w:p>
      <w:pPr>
        <w:pStyle w:val="2"/>
        <w:widowControl/>
        <w:jc w:val="center"/>
        <w:rPr>
          <w:rFonts w:ascii="宋体" w:hAnsi="宋体" w:cs="宋体"/>
          <w:sz w:val="72"/>
          <w:szCs w:val="72"/>
        </w:rPr>
      </w:pPr>
      <w:r>
        <w:rPr>
          <w:rFonts w:hint="eastAsia" w:ascii="宋体" w:hAnsi="宋体" w:cs="宋体"/>
          <w:sz w:val="72"/>
          <w:szCs w:val="72"/>
        </w:rPr>
        <w:t>第二卷</w:t>
      </w:r>
      <w:bookmarkEnd w:id="131"/>
    </w:p>
    <w:p>
      <w:pPr>
        <w:pStyle w:val="2"/>
        <w:widowControl/>
        <w:jc w:val="center"/>
        <w:rPr>
          <w:rFonts w:ascii="宋体" w:hAnsi="宋体" w:cs="宋体"/>
        </w:rPr>
      </w:pPr>
      <w:r>
        <w:rPr>
          <w:rFonts w:hint="eastAsia" w:ascii="宋体" w:hAnsi="宋体" w:cs="宋体"/>
        </w:rPr>
        <w:br w:type="page"/>
      </w:r>
    </w:p>
    <w:p>
      <w:pPr>
        <w:pStyle w:val="2"/>
        <w:widowControl/>
        <w:rPr>
          <w:rFonts w:ascii="宋体" w:hAnsi="宋体" w:cs="宋体"/>
          <w:bCs/>
        </w:rPr>
      </w:pPr>
    </w:p>
    <w:p>
      <w:pPr>
        <w:pStyle w:val="2"/>
        <w:widowControl/>
        <w:rPr>
          <w:rFonts w:ascii="宋体" w:hAnsi="宋体" w:cs="宋体"/>
          <w:bCs/>
        </w:rPr>
      </w:pPr>
    </w:p>
    <w:p>
      <w:pPr>
        <w:pStyle w:val="2"/>
        <w:widowControl/>
        <w:jc w:val="center"/>
        <w:rPr>
          <w:rFonts w:ascii="宋体" w:hAnsi="宋体" w:cs="宋体"/>
          <w:szCs w:val="32"/>
        </w:rPr>
      </w:pPr>
      <w:bookmarkStart w:id="132" w:name="_Toc20086"/>
      <w:r>
        <w:rPr>
          <w:rFonts w:hint="eastAsia" w:ascii="宋体" w:hAnsi="宋体" w:cs="宋体"/>
          <w:szCs w:val="32"/>
        </w:rPr>
        <w:t>第六章图纸</w:t>
      </w:r>
      <w:bookmarkEnd w:id="132"/>
    </w:p>
    <w:p>
      <w:pPr>
        <w:spacing w:line="360" w:lineRule="auto"/>
        <w:ind w:firstLine="420" w:firstLineChars="200"/>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szCs w:val="20"/>
        </w:rPr>
        <w:t>（图纸另附）</w:t>
      </w:r>
    </w:p>
    <w:p>
      <w:pPr>
        <w:spacing w:line="360" w:lineRule="auto"/>
        <w:jc w:val="center"/>
        <w:rPr>
          <w:rFonts w:ascii="宋体" w:hAnsi="宋体" w:eastAsia="宋体" w:cs="宋体"/>
        </w:rPr>
      </w:pPr>
    </w:p>
    <w:p>
      <w:pPr>
        <w:spacing w:line="360" w:lineRule="auto"/>
        <w:rPr>
          <w:rFonts w:ascii="宋体" w:hAnsi="宋体" w:eastAsia="宋体" w:cs="宋体"/>
          <w:b/>
          <w:sz w:val="30"/>
          <w:szCs w:val="30"/>
        </w:rPr>
      </w:pPr>
    </w:p>
    <w:p>
      <w:pPr>
        <w:pStyle w:val="2"/>
        <w:widowControl/>
        <w:ind w:firstLine="3855" w:firstLineChars="800"/>
        <w:rPr>
          <w:rFonts w:ascii="宋体" w:hAnsi="宋体" w:cs="宋体"/>
          <w:sz w:val="48"/>
          <w:szCs w:val="48"/>
        </w:rPr>
      </w:pPr>
      <w:bookmarkStart w:id="133" w:name="_Toc1264"/>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rPr>
          <w:rFonts w:ascii="宋体" w:hAnsi="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ind w:firstLine="3855" w:firstLineChars="800"/>
        <w:rPr>
          <w:rFonts w:ascii="宋体" w:hAnsi="宋体" w:cs="宋体"/>
          <w:sz w:val="48"/>
          <w:szCs w:val="48"/>
        </w:rPr>
      </w:pPr>
    </w:p>
    <w:p>
      <w:pPr>
        <w:pStyle w:val="2"/>
        <w:widowControl/>
        <w:rPr>
          <w:rFonts w:ascii="宋体" w:hAnsi="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rPr>
          <w:rFonts w:ascii="宋体" w:hAnsi="宋体" w:eastAsia="宋体" w:cs="宋体"/>
          <w:sz w:val="48"/>
          <w:szCs w:val="48"/>
        </w:rPr>
      </w:pPr>
    </w:p>
    <w:p>
      <w:pPr>
        <w:pStyle w:val="2"/>
        <w:widowControl/>
        <w:jc w:val="center"/>
        <w:rPr>
          <w:rFonts w:ascii="宋体" w:hAnsi="宋体" w:cs="宋体"/>
          <w:sz w:val="72"/>
          <w:szCs w:val="72"/>
        </w:rPr>
      </w:pPr>
      <w:r>
        <w:rPr>
          <w:rFonts w:hint="eastAsia" w:ascii="宋体" w:hAnsi="宋体" w:cs="宋体"/>
          <w:sz w:val="72"/>
          <w:szCs w:val="72"/>
        </w:rPr>
        <w:t>第三卷</w:t>
      </w:r>
      <w:bookmarkEnd w:id="133"/>
    </w:p>
    <w:p>
      <w:pPr>
        <w:pStyle w:val="2"/>
        <w:widowControl/>
        <w:jc w:val="center"/>
        <w:rPr>
          <w:rFonts w:ascii="宋体" w:hAnsi="宋体" w:cs="宋体"/>
          <w:sz w:val="72"/>
          <w:szCs w:val="72"/>
        </w:rPr>
      </w:pPr>
    </w:p>
    <w:p>
      <w:pPr>
        <w:pStyle w:val="2"/>
        <w:widowControl/>
        <w:rPr>
          <w:rFonts w:ascii="宋体" w:hAnsi="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jc w:val="center"/>
        <w:rPr>
          <w:rFonts w:ascii="宋体" w:hAnsi="宋体" w:cs="宋体"/>
          <w:szCs w:val="32"/>
        </w:rPr>
      </w:pPr>
      <w:bookmarkStart w:id="134" w:name="_Toc15137"/>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pStyle w:val="2"/>
        <w:widowControl/>
        <w:jc w:val="center"/>
        <w:rPr>
          <w:rFonts w:ascii="宋体" w:hAnsi="宋体" w:cs="宋体"/>
          <w:szCs w:val="32"/>
        </w:rPr>
      </w:pPr>
      <w:r>
        <w:rPr>
          <w:rFonts w:hint="eastAsia" w:ascii="宋体" w:hAnsi="宋体" w:cs="宋体"/>
          <w:szCs w:val="32"/>
        </w:rPr>
        <w:t>第七章技术标准和要求</w:t>
      </w:r>
      <w:bookmarkEnd w:id="134"/>
    </w:p>
    <w:p/>
    <w:p>
      <w:pPr>
        <w:spacing w:line="480" w:lineRule="exact"/>
        <w:ind w:firstLine="420" w:firstLineChars="200"/>
        <w:rPr>
          <w:rFonts w:ascii="宋体" w:hAnsi="宋体" w:eastAsia="宋体" w:cs="宋体"/>
          <w:szCs w:val="21"/>
        </w:rPr>
      </w:pPr>
      <w:r>
        <w:rPr>
          <w:rFonts w:hint="eastAsia" w:ascii="宋体" w:hAnsi="宋体" w:eastAsia="宋体" w:cs="宋体"/>
          <w:szCs w:val="21"/>
        </w:rPr>
        <w:t>本规范适的详细内容均已注明于施工图和有关文件之中。</w:t>
      </w:r>
    </w:p>
    <w:p>
      <w:pPr>
        <w:spacing w:line="480" w:lineRule="exact"/>
        <w:ind w:firstLine="420" w:firstLineChars="200"/>
        <w:rPr>
          <w:rFonts w:ascii="宋体" w:hAnsi="宋体" w:eastAsia="宋体" w:cs="宋体"/>
          <w:szCs w:val="21"/>
        </w:rPr>
      </w:pPr>
      <w:r>
        <w:rPr>
          <w:rFonts w:hint="eastAsia" w:ascii="宋体" w:hAnsi="宋体" w:eastAsia="宋体" w:cs="宋体"/>
          <w:szCs w:val="21"/>
        </w:rPr>
        <w:t>实施的有关标准与法规</w:t>
      </w:r>
    </w:p>
    <w:p>
      <w:pPr>
        <w:spacing w:line="480" w:lineRule="exact"/>
        <w:ind w:firstLine="420" w:firstLineChars="200"/>
        <w:rPr>
          <w:rFonts w:ascii="宋体" w:hAnsi="宋体" w:eastAsia="宋体" w:cs="宋体"/>
          <w:szCs w:val="21"/>
        </w:rPr>
      </w:pPr>
      <w:r>
        <w:rPr>
          <w:rFonts w:hint="eastAsia" w:ascii="宋体" w:hAnsi="宋体" w:eastAsia="宋体" w:cs="宋体"/>
          <w:szCs w:val="21"/>
        </w:rPr>
        <w:t>规范中指定的标准或法规为工程实际采用的标准和法规，承包人提出采用的其它标准及法规，如能保证其达到与本规范后规定的标准及规范相同的质量或更高的质量，经工程师事先审阅和书面批准后即可采用。</w:t>
      </w:r>
    </w:p>
    <w:p>
      <w:pPr>
        <w:spacing w:line="480" w:lineRule="exact"/>
        <w:ind w:firstLine="420" w:firstLineChars="200"/>
        <w:rPr>
          <w:rFonts w:ascii="宋体" w:hAnsi="宋体" w:eastAsia="宋体" w:cs="宋体"/>
          <w:szCs w:val="21"/>
        </w:rPr>
      </w:pPr>
      <w:r>
        <w:rPr>
          <w:rFonts w:hint="eastAsia" w:ascii="宋体" w:hAnsi="宋体" w:eastAsia="宋体" w:cs="宋体"/>
          <w:szCs w:val="21"/>
        </w:rPr>
        <w:t>本规范与图纸中明显地未提到的任何细节，或在涉及任何条款的细节说明中有明显的遗漏，都应被认为指的是采用令人满意工程的习惯作法。</w:t>
      </w:r>
    </w:p>
    <w:p>
      <w:pPr>
        <w:spacing w:line="480" w:lineRule="exact"/>
        <w:ind w:firstLine="420" w:firstLineChars="200"/>
        <w:rPr>
          <w:rFonts w:ascii="宋体" w:hAnsi="宋体" w:eastAsia="宋体" w:cs="宋体"/>
          <w:szCs w:val="21"/>
        </w:rPr>
      </w:pPr>
      <w:r>
        <w:rPr>
          <w:rFonts w:hint="eastAsia" w:ascii="宋体" w:hAnsi="宋体" w:eastAsia="宋体" w:cs="宋体"/>
          <w:szCs w:val="21"/>
        </w:rPr>
        <w:t>本工程实施中采用图纸中指定的和以下列出技术规范和标准。所采用的规范和标准如出现标准不一致的情况，以标准高的为准。</w:t>
      </w:r>
    </w:p>
    <w:p>
      <w:pPr>
        <w:spacing w:line="480" w:lineRule="exact"/>
        <w:ind w:firstLine="420" w:firstLineChars="200"/>
        <w:rPr>
          <w:rFonts w:ascii="宋体" w:hAnsi="宋体" w:eastAsia="宋体" w:cs="宋体"/>
          <w:szCs w:val="21"/>
        </w:rPr>
      </w:pPr>
      <w:r>
        <w:rPr>
          <w:rFonts w:hint="eastAsia" w:ascii="宋体" w:hAnsi="宋体" w:eastAsia="宋体" w:cs="宋体"/>
          <w:szCs w:val="21"/>
        </w:rPr>
        <w:t>工程验收</w:t>
      </w:r>
    </w:p>
    <w:p>
      <w:pPr>
        <w:spacing w:line="480" w:lineRule="exact"/>
        <w:ind w:firstLine="420" w:firstLineChars="200"/>
        <w:rPr>
          <w:rFonts w:ascii="宋体" w:hAnsi="宋体" w:eastAsia="宋体" w:cs="宋体"/>
          <w:szCs w:val="21"/>
        </w:rPr>
      </w:pPr>
      <w:r>
        <w:rPr>
          <w:rFonts w:hint="eastAsia" w:ascii="宋体" w:hAnsi="宋体" w:eastAsia="宋体" w:cs="宋体"/>
          <w:szCs w:val="21"/>
        </w:rPr>
        <w:t>工程验收按照国家目前有关规定执行</w:t>
      </w:r>
    </w:p>
    <w:p>
      <w:pPr>
        <w:widowControl/>
        <w:shd w:val="clear" w:color="auto" w:fill="FFFFFF"/>
        <w:spacing w:line="360" w:lineRule="exact"/>
        <w:ind w:firstLine="420" w:firstLineChars="200"/>
        <w:rPr>
          <w:rFonts w:ascii="宋体" w:hAnsi="宋体" w:eastAsia="宋体" w:cs="宋体"/>
          <w:szCs w:val="21"/>
          <w:shd w:val="clear" w:color="auto" w:fill="FFFFFF"/>
        </w:rPr>
      </w:pPr>
    </w:p>
    <w:p>
      <w:pPr>
        <w:widowControl/>
        <w:shd w:val="clear" w:color="auto" w:fill="FFFFFF"/>
        <w:spacing w:line="360" w:lineRule="exact"/>
        <w:ind w:firstLine="420" w:firstLineChars="200"/>
        <w:rPr>
          <w:rFonts w:ascii="宋体" w:hAnsi="宋体" w:eastAsia="宋体" w:cs="宋体"/>
          <w:szCs w:val="21"/>
          <w:shd w:val="clear" w:color="auto" w:fill="FFFFFF"/>
        </w:rPr>
      </w:pPr>
    </w:p>
    <w:p>
      <w:pPr>
        <w:spacing w:line="360" w:lineRule="auto"/>
        <w:jc w:val="left"/>
        <w:rPr>
          <w:rFonts w:ascii="宋体" w:hAnsi="宋体" w:eastAsia="宋体" w:cs="宋体"/>
          <w:szCs w:val="21"/>
        </w:rPr>
      </w:pPr>
    </w:p>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rPr>
          <w:rFonts w:ascii="宋体" w:hAnsi="宋体" w:eastAsia="宋体" w:cs="宋体"/>
        </w:rPr>
      </w:pPr>
      <w:bookmarkStart w:id="135" w:name="_Toc237752636"/>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jc w:val="center"/>
        <w:rPr>
          <w:rFonts w:ascii="宋体" w:hAnsi="宋体" w:cs="宋体"/>
          <w:sz w:val="72"/>
          <w:szCs w:val="72"/>
        </w:rPr>
      </w:pPr>
      <w:bookmarkStart w:id="136" w:name="_Toc1634"/>
      <w:r>
        <w:rPr>
          <w:rFonts w:hint="eastAsia" w:ascii="宋体" w:hAnsi="宋体" w:cs="宋体"/>
          <w:sz w:val="72"/>
          <w:szCs w:val="72"/>
        </w:rPr>
        <w:t>第四卷</w:t>
      </w:r>
      <w:bookmarkEnd w:id="135"/>
      <w:bookmarkEnd w:id="136"/>
    </w:p>
    <w:p>
      <w:pPr>
        <w:rPr>
          <w:rFonts w:ascii="宋体" w:hAnsi="宋体" w:eastAsia="宋体" w:cs="宋体"/>
        </w:rPr>
      </w:pPr>
      <w:r>
        <w:rPr>
          <w:rFonts w:hint="eastAsia" w:ascii="宋体" w:hAnsi="宋体" w:eastAsia="宋体" w:cs="宋体"/>
          <w:szCs w:val="20"/>
        </w:rPr>
        <w:br w:type="page"/>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jc w:val="center"/>
        <w:rPr>
          <w:rFonts w:ascii="宋体" w:hAnsi="宋体" w:cs="宋体"/>
          <w:szCs w:val="32"/>
        </w:rPr>
      </w:pPr>
    </w:p>
    <w:p>
      <w:pPr>
        <w:pStyle w:val="2"/>
        <w:widowControl/>
        <w:jc w:val="center"/>
        <w:rPr>
          <w:rFonts w:ascii="宋体" w:hAnsi="宋体" w:cs="宋体"/>
          <w:sz w:val="36"/>
          <w:szCs w:val="36"/>
        </w:rPr>
      </w:pPr>
      <w:bookmarkStart w:id="137" w:name="_Toc11028"/>
      <w:r>
        <w:rPr>
          <w:rFonts w:hint="eastAsia" w:ascii="宋体" w:hAnsi="宋体" w:cs="宋体"/>
          <w:sz w:val="36"/>
          <w:szCs w:val="36"/>
        </w:rPr>
        <w:t>第八章投标文件格式</w:t>
      </w:r>
      <w:bookmarkEnd w:id="137"/>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rPr>
          <w:rFonts w:ascii="宋体" w:hAnsi="宋体" w:eastAsia="宋体" w:cs="宋体"/>
          <w:b/>
          <w:sz w:val="36"/>
          <w:szCs w:val="36"/>
        </w:rPr>
      </w:pPr>
    </w:p>
    <w:p>
      <w:pPr>
        <w:spacing w:line="360" w:lineRule="auto"/>
        <w:jc w:val="right"/>
        <w:rPr>
          <w:rFonts w:ascii="宋体" w:hAnsi="宋体" w:eastAsia="宋体" w:cs="宋体"/>
          <w:b/>
          <w:sz w:val="36"/>
          <w:szCs w:val="36"/>
        </w:rPr>
      </w:pPr>
      <w:r>
        <w:rPr>
          <w:rFonts w:hint="eastAsia" w:ascii="宋体" w:hAnsi="宋体" w:eastAsia="宋体" w:cs="宋体"/>
          <w:b/>
          <w:sz w:val="36"/>
          <w:szCs w:val="36"/>
        </w:rPr>
        <w:t>正本（副本）</w:t>
      </w:r>
    </w:p>
    <w:p>
      <w:pPr>
        <w:spacing w:line="360" w:lineRule="auto"/>
        <w:rPr>
          <w:rFonts w:ascii="宋体" w:hAnsi="宋体" w:eastAsia="宋体" w:cs="宋体"/>
        </w:rPr>
      </w:pPr>
    </w:p>
    <w:p>
      <w:pPr>
        <w:spacing w:line="360" w:lineRule="auto"/>
        <w:jc w:val="center"/>
        <w:rPr>
          <w:rFonts w:ascii="宋体" w:hAnsi="宋体" w:eastAsia="宋体" w:cs="宋体"/>
          <w:b/>
          <w:sz w:val="36"/>
          <w:szCs w:val="36"/>
        </w:rPr>
      </w:pPr>
      <w:r>
        <w:rPr>
          <w:rFonts w:hint="eastAsia" w:ascii="宋体" w:hAnsi="宋体" w:eastAsia="宋体" w:cs="宋体"/>
          <w:b/>
          <w:sz w:val="36"/>
          <w:szCs w:val="36"/>
        </w:rPr>
        <w:t>（项目名称）标段</w:t>
      </w:r>
    </w:p>
    <w:p>
      <w:pPr>
        <w:spacing w:line="360" w:lineRule="auto"/>
        <w:ind w:firstLine="420" w:firstLineChars="200"/>
        <w:rPr>
          <w:rFonts w:ascii="宋体" w:hAnsi="宋体" w:eastAsia="宋体" w:cs="宋体"/>
        </w:rPr>
      </w:pPr>
    </w:p>
    <w:p>
      <w:pPr>
        <w:spacing w:line="360" w:lineRule="auto"/>
        <w:jc w:val="center"/>
        <w:rPr>
          <w:rFonts w:ascii="宋体" w:hAnsi="宋体" w:eastAsia="宋体" w:cs="宋体"/>
          <w:b/>
          <w:sz w:val="48"/>
          <w:szCs w:val="20"/>
        </w:rPr>
      </w:pPr>
    </w:p>
    <w:p>
      <w:pPr>
        <w:spacing w:line="360" w:lineRule="auto"/>
        <w:jc w:val="center"/>
        <w:rPr>
          <w:rFonts w:ascii="宋体" w:hAnsi="宋体" w:eastAsia="宋体" w:cs="宋体"/>
          <w:b/>
          <w:sz w:val="48"/>
          <w:szCs w:val="20"/>
        </w:rPr>
      </w:pPr>
    </w:p>
    <w:p>
      <w:pPr>
        <w:spacing w:line="360" w:lineRule="auto"/>
        <w:jc w:val="center"/>
        <w:rPr>
          <w:rFonts w:ascii="宋体" w:hAnsi="宋体" w:eastAsia="宋体" w:cs="宋体"/>
          <w:b/>
          <w:sz w:val="48"/>
          <w:szCs w:val="20"/>
        </w:rPr>
      </w:pPr>
    </w:p>
    <w:p>
      <w:pPr>
        <w:spacing w:line="360" w:lineRule="auto"/>
        <w:jc w:val="center"/>
        <w:rPr>
          <w:rFonts w:ascii="宋体" w:hAnsi="宋体" w:eastAsia="宋体" w:cs="宋体"/>
          <w:b/>
          <w:sz w:val="48"/>
          <w:szCs w:val="20"/>
        </w:rPr>
      </w:pPr>
    </w:p>
    <w:p>
      <w:pPr>
        <w:spacing w:line="360" w:lineRule="auto"/>
        <w:jc w:val="center"/>
        <w:rPr>
          <w:rFonts w:ascii="宋体" w:hAnsi="宋体" w:eastAsia="宋体" w:cs="宋体"/>
          <w:b/>
          <w:sz w:val="48"/>
          <w:szCs w:val="20"/>
        </w:rPr>
      </w:pPr>
      <w:r>
        <w:rPr>
          <w:rFonts w:hint="eastAsia" w:ascii="宋体" w:hAnsi="宋体" w:eastAsia="宋体" w:cs="宋体"/>
          <w:b/>
          <w:sz w:val="48"/>
          <w:szCs w:val="20"/>
        </w:rPr>
        <w:t>投标文件</w:t>
      </w: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jc w:val="center"/>
        <w:rPr>
          <w:rFonts w:ascii="宋体" w:hAnsi="宋体" w:eastAsia="宋体" w:cs="宋体"/>
          <w:b/>
          <w:sz w:val="28"/>
          <w:szCs w:val="20"/>
        </w:rPr>
      </w:pPr>
      <w:r>
        <w:rPr>
          <w:rFonts w:hint="eastAsia" w:ascii="宋体" w:hAnsi="宋体" w:eastAsia="宋体" w:cs="宋体"/>
          <w:b/>
          <w:sz w:val="28"/>
          <w:szCs w:val="20"/>
        </w:rPr>
        <w:t>投标人：（盖单位公章）</w:t>
      </w:r>
    </w:p>
    <w:p>
      <w:pPr>
        <w:spacing w:line="360" w:lineRule="auto"/>
        <w:ind w:firstLine="1240" w:firstLineChars="441"/>
        <w:rPr>
          <w:rFonts w:ascii="宋体" w:hAnsi="宋体" w:eastAsia="宋体" w:cs="宋体"/>
          <w:b/>
          <w:u w:val="single"/>
        </w:rPr>
      </w:pPr>
      <w:r>
        <w:rPr>
          <w:rFonts w:hint="eastAsia" w:ascii="宋体" w:hAnsi="宋体" w:eastAsia="宋体" w:cs="宋体"/>
          <w:b/>
          <w:sz w:val="28"/>
          <w:szCs w:val="20"/>
        </w:rPr>
        <w:t>法定代表人或其委托代理人：（签字或盖章）</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年月日</w:t>
      </w:r>
    </w:p>
    <w:p>
      <w:pPr>
        <w:pStyle w:val="2"/>
        <w:widowControl/>
        <w:jc w:val="center"/>
        <w:rPr>
          <w:rFonts w:ascii="宋体" w:hAnsi="宋体" w:cs="宋体"/>
          <w:bCs/>
        </w:rPr>
      </w:pPr>
      <w:r>
        <w:rPr>
          <w:rFonts w:hint="eastAsia" w:ascii="宋体" w:hAnsi="宋体" w:cs="宋体"/>
        </w:rPr>
        <w:br w:type="page"/>
      </w:r>
      <w:bookmarkStart w:id="138" w:name="_Toc14439"/>
      <w:bookmarkStart w:id="139" w:name="_Toc15881"/>
      <w:bookmarkStart w:id="140" w:name="_Toc237752638"/>
      <w:bookmarkStart w:id="141" w:name="_Toc5009"/>
      <w:bookmarkStart w:id="142" w:name="_Toc26636"/>
      <w:bookmarkStart w:id="143" w:name="_Toc31181"/>
      <w:r>
        <w:rPr>
          <w:rFonts w:hint="eastAsia" w:ascii="宋体" w:hAnsi="宋体" w:cs="宋体"/>
          <w:bCs/>
        </w:rPr>
        <w:t>目录</w:t>
      </w:r>
      <w:bookmarkEnd w:id="138"/>
      <w:bookmarkEnd w:id="139"/>
      <w:bookmarkEnd w:id="140"/>
      <w:bookmarkEnd w:id="141"/>
      <w:bookmarkEnd w:id="142"/>
      <w:bookmarkEnd w:id="143"/>
    </w:p>
    <w:p>
      <w:pPr>
        <w:spacing w:line="480" w:lineRule="exact"/>
        <w:ind w:firstLine="560" w:firstLineChars="200"/>
        <w:rPr>
          <w:rFonts w:ascii="宋体" w:hAnsi="宋体" w:eastAsia="宋体" w:cs="宋体"/>
          <w:sz w:val="28"/>
          <w:szCs w:val="28"/>
        </w:rPr>
      </w:pPr>
      <w:bookmarkStart w:id="144" w:name="_Toc26387"/>
      <w:r>
        <w:rPr>
          <w:rFonts w:hint="eastAsia" w:ascii="宋体" w:hAnsi="宋体" w:eastAsia="宋体" w:cs="宋体"/>
          <w:sz w:val="28"/>
          <w:szCs w:val="28"/>
        </w:rPr>
        <w:t>一、投标函及投标函附录；</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二、授权委托书及法定代表人身份证明</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三、投标保证金；</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四、已标价工程量清单；</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五、施工组织设计；</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六、项目管理机构；</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七、资格审查资料；</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八、服务承诺书；</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九、项目经理无在建承诺书；</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十、廉政承诺书</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十一、其他材料。</w:t>
      </w:r>
    </w:p>
    <w:p>
      <w:pPr>
        <w:jc w:val="center"/>
        <w:outlineLvl w:val="1"/>
        <w:rPr>
          <w:rFonts w:ascii="宋体" w:hAnsi="宋体" w:eastAsia="宋体" w:cs="宋体"/>
          <w:sz w:val="24"/>
          <w:szCs w:val="20"/>
        </w:rPr>
      </w:pPr>
    </w:p>
    <w:p>
      <w:pPr>
        <w:jc w:val="center"/>
        <w:outlineLvl w:val="1"/>
        <w:rPr>
          <w:rFonts w:ascii="宋体" w:hAnsi="宋体" w:eastAsia="宋体" w:cs="宋体"/>
          <w:sz w:val="24"/>
          <w:szCs w:val="20"/>
        </w:rPr>
      </w:pPr>
    </w:p>
    <w:p>
      <w:pPr>
        <w:jc w:val="center"/>
        <w:outlineLvl w:val="1"/>
        <w:rPr>
          <w:rFonts w:ascii="宋体" w:hAnsi="宋体" w:eastAsia="宋体" w:cs="宋体"/>
          <w:sz w:val="24"/>
          <w:szCs w:val="20"/>
        </w:rPr>
      </w:pPr>
    </w:p>
    <w:bookmarkEnd w:id="144"/>
    <w:p>
      <w:pPr>
        <w:spacing w:line="600" w:lineRule="exact"/>
        <w:ind w:firstLine="420" w:firstLineChars="200"/>
        <w:rPr>
          <w:rFonts w:ascii="宋体" w:hAnsi="宋体" w:eastAsia="宋体" w:cs="宋体"/>
        </w:rPr>
      </w:pPr>
    </w:p>
    <w:p>
      <w:pPr>
        <w:pStyle w:val="2"/>
        <w:widowControl/>
        <w:jc w:val="center"/>
        <w:rPr>
          <w:rFonts w:ascii="宋体" w:hAnsi="宋体" w:cs="宋体"/>
          <w:bCs/>
        </w:rPr>
      </w:pPr>
      <w:r>
        <w:rPr>
          <w:rFonts w:hint="eastAsia" w:ascii="宋体" w:hAnsi="宋体" w:cs="宋体"/>
        </w:rPr>
        <w:br w:type="page"/>
      </w:r>
      <w:bookmarkStart w:id="145" w:name="_Toc9897"/>
      <w:bookmarkStart w:id="146" w:name="_Toc14910"/>
      <w:r>
        <w:rPr>
          <w:rFonts w:hint="eastAsia" w:ascii="宋体" w:hAnsi="宋体" w:cs="宋体"/>
          <w:bCs/>
        </w:rPr>
        <w:t>一、投标函及投标函附录</w:t>
      </w:r>
      <w:bookmarkEnd w:id="145"/>
      <w:bookmarkEnd w:id="146"/>
    </w:p>
    <w:p>
      <w:pPr>
        <w:jc w:val="center"/>
        <w:rPr>
          <w:rFonts w:ascii="宋体" w:hAnsi="宋体" w:eastAsia="宋体" w:cs="宋体"/>
          <w:b/>
          <w:sz w:val="32"/>
          <w:szCs w:val="32"/>
        </w:rPr>
      </w:pPr>
      <w:bookmarkStart w:id="147" w:name="_Toc31151"/>
      <w:bookmarkStart w:id="148" w:name="_Toc14992"/>
      <w:bookmarkStart w:id="149" w:name="_Toc6094"/>
      <w:bookmarkStart w:id="150" w:name="_Toc9904"/>
      <w:bookmarkStart w:id="151" w:name="_Toc24863"/>
      <w:r>
        <w:rPr>
          <w:rFonts w:hint="eastAsia" w:ascii="宋体" w:hAnsi="宋体" w:eastAsia="宋体" w:cs="宋体"/>
          <w:b/>
          <w:sz w:val="32"/>
          <w:szCs w:val="32"/>
        </w:rPr>
        <w:t>（一）投标函</w:t>
      </w:r>
      <w:bookmarkEnd w:id="147"/>
      <w:bookmarkEnd w:id="148"/>
      <w:bookmarkEnd w:id="149"/>
      <w:bookmarkEnd w:id="150"/>
      <w:bookmarkEnd w:id="151"/>
    </w:p>
    <w:p>
      <w:pPr>
        <w:spacing w:line="360" w:lineRule="auto"/>
        <w:rPr>
          <w:rFonts w:ascii="宋体" w:hAnsi="宋体" w:eastAsia="宋体" w:cs="宋体"/>
          <w:sz w:val="24"/>
        </w:rPr>
      </w:pPr>
      <w:r>
        <w:rPr>
          <w:rFonts w:hint="eastAsia" w:ascii="宋体" w:hAnsi="宋体" w:eastAsia="宋体" w:cs="宋体"/>
          <w:sz w:val="24"/>
        </w:rPr>
        <w:t xml:space="preserve">（招标人名称）: </w:t>
      </w:r>
    </w:p>
    <w:p>
      <w:pPr>
        <w:spacing w:line="360" w:lineRule="auto"/>
        <w:ind w:firstLine="480" w:firstLineChars="200"/>
        <w:rPr>
          <w:rFonts w:ascii="宋体" w:hAnsi="宋体" w:eastAsia="宋体" w:cs="宋体"/>
          <w:sz w:val="24"/>
        </w:rPr>
      </w:pPr>
      <w:r>
        <w:rPr>
          <w:rFonts w:hint="eastAsia" w:ascii="宋体" w:hAnsi="宋体" w:eastAsia="宋体" w:cs="宋体"/>
          <w:sz w:val="24"/>
        </w:rPr>
        <w:t>1．我方己仔细研究了（项目名称）（标段名称）施工招标文件的全部内容，愿意以人民币（大写）元（￥）的投标总价，工期，按合同约定实施和完成承包工程，修补工程中的任何缺陷，工程质量达到。</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2．我方承诺在投标有效期内不修改、撤销投标文件。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3．随同本投标函提交投标保证金一份，金额为人民币（大写）元（￥）。</w:t>
      </w:r>
    </w:p>
    <w:p>
      <w:pPr>
        <w:spacing w:line="360" w:lineRule="auto"/>
        <w:ind w:firstLine="480" w:firstLineChars="200"/>
        <w:rPr>
          <w:rFonts w:ascii="宋体" w:hAnsi="宋体" w:eastAsia="宋体" w:cs="宋体"/>
          <w:sz w:val="24"/>
        </w:rPr>
      </w:pPr>
      <w:r>
        <w:rPr>
          <w:rFonts w:hint="eastAsia" w:ascii="宋体" w:hAnsi="宋体" w:eastAsia="宋体" w:cs="宋体"/>
          <w:sz w:val="24"/>
        </w:rPr>
        <w:t>4．如我方中标：</w:t>
      </w:r>
    </w:p>
    <w:p>
      <w:pPr>
        <w:spacing w:line="360" w:lineRule="auto"/>
        <w:ind w:firstLine="480" w:firstLineChars="200"/>
        <w:rPr>
          <w:rFonts w:ascii="宋体" w:hAnsi="宋体" w:eastAsia="宋体" w:cs="宋体"/>
          <w:sz w:val="24"/>
        </w:rPr>
      </w:pPr>
      <w:r>
        <w:rPr>
          <w:rFonts w:hint="eastAsia" w:ascii="宋体" w:hAnsi="宋体" w:eastAsia="宋体" w:cs="宋体"/>
          <w:sz w:val="24"/>
        </w:rPr>
        <w:t>(l）我方承诺在收到中标通知书后，在中标通知书规定的期限内与你方签订合同。</w:t>
      </w:r>
    </w:p>
    <w:p>
      <w:pPr>
        <w:spacing w:line="360" w:lineRule="auto"/>
        <w:ind w:firstLine="480" w:firstLineChars="200"/>
        <w:rPr>
          <w:rFonts w:ascii="宋体" w:hAnsi="宋体" w:eastAsia="宋体" w:cs="宋体"/>
          <w:sz w:val="24"/>
        </w:rPr>
      </w:pPr>
      <w:r>
        <w:rPr>
          <w:rFonts w:hint="eastAsia" w:ascii="宋体" w:hAnsi="宋体" w:eastAsia="宋体" w:cs="宋体"/>
          <w:sz w:val="24"/>
        </w:rPr>
        <w:t>(2）随同本投标函递交的投标函附录属于合同文件的组成部分。</w:t>
      </w:r>
    </w:p>
    <w:p>
      <w:pPr>
        <w:spacing w:line="360" w:lineRule="auto"/>
        <w:ind w:firstLine="480" w:firstLineChars="200"/>
        <w:rPr>
          <w:rFonts w:ascii="宋体" w:hAnsi="宋体" w:eastAsia="宋体" w:cs="宋体"/>
          <w:sz w:val="24"/>
        </w:rPr>
      </w:pPr>
      <w:r>
        <w:rPr>
          <w:rFonts w:hint="eastAsia" w:ascii="宋体" w:hAnsi="宋体" w:eastAsia="宋体" w:cs="宋体"/>
          <w:sz w:val="24"/>
        </w:rPr>
        <w:t>(3）我方承诺在合同约定的期限内完成并移交全部合同工程。</w:t>
      </w:r>
    </w:p>
    <w:p>
      <w:pPr>
        <w:spacing w:line="360" w:lineRule="auto"/>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szCs w:val="20"/>
        </w:rPr>
        <w:t>我公司如果中标，保证按照中标价的1.0%向招标代理机构缴纳招标代理服务费。</w:t>
      </w:r>
    </w:p>
    <w:p>
      <w:pPr>
        <w:spacing w:line="360" w:lineRule="auto"/>
        <w:ind w:firstLine="480" w:firstLineChars="200"/>
        <w:rPr>
          <w:rFonts w:ascii="宋体" w:hAnsi="宋体" w:eastAsia="宋体" w:cs="宋体"/>
          <w:sz w:val="24"/>
        </w:rPr>
      </w:pPr>
      <w:r>
        <w:rPr>
          <w:rFonts w:hint="eastAsia" w:ascii="宋体" w:hAnsi="宋体" w:eastAsia="宋体" w:cs="宋体"/>
          <w:sz w:val="24"/>
        </w:rPr>
        <w:t>5．我方在此声明，所递交的投标文件及有关资料内容完整、真实和准确，且不存在第二章“投标人须知”第1.4.3 项规定的任何一种情形。</w:t>
      </w:r>
    </w:p>
    <w:p>
      <w:pPr>
        <w:spacing w:line="360" w:lineRule="auto"/>
        <w:ind w:firstLine="480" w:firstLineChars="200"/>
        <w:rPr>
          <w:rFonts w:ascii="宋体" w:hAnsi="宋体" w:eastAsia="宋体" w:cs="宋体"/>
          <w:sz w:val="24"/>
        </w:rPr>
      </w:pPr>
      <w:r>
        <w:rPr>
          <w:rFonts w:hint="eastAsia" w:ascii="宋体" w:hAnsi="宋体" w:eastAsia="宋体" w:cs="宋体"/>
          <w:sz w:val="24"/>
        </w:rPr>
        <w:t>6. （其他补充说明）。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投标人：（盖单位公章）</w:t>
      </w:r>
    </w:p>
    <w:p>
      <w:pPr>
        <w:spacing w:line="360" w:lineRule="auto"/>
        <w:rPr>
          <w:rFonts w:ascii="宋体" w:hAnsi="宋体" w:eastAsia="宋体" w:cs="宋体"/>
          <w:sz w:val="24"/>
          <w:u w:val="single"/>
        </w:rPr>
      </w:pPr>
      <w:r>
        <w:rPr>
          <w:rFonts w:hint="eastAsia" w:ascii="宋体" w:hAnsi="宋体" w:eastAsia="宋体" w:cs="宋体"/>
          <w:sz w:val="24"/>
        </w:rPr>
        <w:t>法定代表人或其委托代理人：（签字）</w:t>
      </w:r>
    </w:p>
    <w:p>
      <w:pPr>
        <w:spacing w:line="360" w:lineRule="auto"/>
        <w:ind w:firstLine="4920" w:firstLineChars="2050"/>
        <w:rPr>
          <w:rFonts w:ascii="宋体" w:hAnsi="宋体" w:eastAsia="宋体" w:cs="宋体"/>
          <w:sz w:val="24"/>
        </w:rPr>
      </w:pPr>
      <w:r>
        <w:rPr>
          <w:rFonts w:hint="eastAsia" w:ascii="宋体" w:hAnsi="宋体" w:eastAsia="宋体" w:cs="宋体"/>
          <w:sz w:val="24"/>
        </w:rPr>
        <w:t>地址：</w:t>
      </w:r>
    </w:p>
    <w:p>
      <w:pPr>
        <w:spacing w:line="360" w:lineRule="auto"/>
        <w:ind w:firstLine="4920" w:firstLineChars="2050"/>
        <w:rPr>
          <w:rFonts w:ascii="宋体" w:hAnsi="宋体" w:eastAsia="宋体" w:cs="宋体"/>
          <w:sz w:val="24"/>
        </w:rPr>
      </w:pPr>
      <w:r>
        <w:rPr>
          <w:rFonts w:hint="eastAsia" w:ascii="宋体" w:hAnsi="宋体" w:eastAsia="宋体" w:cs="宋体"/>
          <w:sz w:val="24"/>
        </w:rPr>
        <w:t>网址：</w:t>
      </w:r>
    </w:p>
    <w:p>
      <w:pPr>
        <w:spacing w:line="360" w:lineRule="auto"/>
        <w:ind w:firstLine="4920" w:firstLineChars="2050"/>
        <w:rPr>
          <w:rFonts w:ascii="宋体" w:hAnsi="宋体" w:eastAsia="宋体" w:cs="宋体"/>
          <w:sz w:val="24"/>
        </w:rPr>
      </w:pPr>
      <w:r>
        <w:rPr>
          <w:rFonts w:hint="eastAsia" w:ascii="宋体" w:hAnsi="宋体" w:eastAsia="宋体" w:cs="宋体"/>
          <w:sz w:val="24"/>
        </w:rPr>
        <w:t>电话：</w:t>
      </w:r>
    </w:p>
    <w:p>
      <w:pPr>
        <w:spacing w:line="360" w:lineRule="auto"/>
        <w:ind w:firstLine="4920" w:firstLineChars="2050"/>
        <w:rPr>
          <w:rFonts w:ascii="宋体" w:hAnsi="宋体" w:eastAsia="宋体" w:cs="宋体"/>
          <w:sz w:val="24"/>
        </w:rPr>
      </w:pPr>
      <w:r>
        <w:rPr>
          <w:rFonts w:hint="eastAsia" w:ascii="宋体" w:hAnsi="宋体" w:eastAsia="宋体" w:cs="宋体"/>
          <w:sz w:val="24"/>
        </w:rPr>
        <w:t>传真：</w:t>
      </w:r>
    </w:p>
    <w:p>
      <w:pPr>
        <w:spacing w:line="360" w:lineRule="auto"/>
        <w:ind w:firstLine="4920" w:firstLineChars="2050"/>
        <w:rPr>
          <w:rFonts w:ascii="宋体" w:hAnsi="宋体" w:eastAsia="宋体" w:cs="宋体"/>
          <w:sz w:val="24"/>
        </w:rPr>
      </w:pPr>
      <w:r>
        <w:rPr>
          <w:rFonts w:hint="eastAsia" w:ascii="宋体" w:hAnsi="宋体" w:eastAsia="宋体" w:cs="宋体"/>
          <w:sz w:val="24"/>
        </w:rPr>
        <w:t>邮政编码：</w:t>
      </w:r>
    </w:p>
    <w:p>
      <w:pPr>
        <w:spacing w:line="360" w:lineRule="auto"/>
        <w:jc w:val="right"/>
        <w:rPr>
          <w:rFonts w:ascii="宋体" w:hAnsi="宋体" w:eastAsia="宋体" w:cs="宋体"/>
          <w:sz w:val="24"/>
        </w:rPr>
      </w:pPr>
      <w:r>
        <w:rPr>
          <w:rFonts w:hint="eastAsia" w:ascii="宋体" w:hAnsi="宋体" w:eastAsia="宋体" w:cs="宋体"/>
          <w:sz w:val="24"/>
        </w:rPr>
        <w:t>年月日</w:t>
      </w:r>
    </w:p>
    <w:p>
      <w:pPr>
        <w:rPr>
          <w:rFonts w:ascii="宋体" w:hAnsi="宋体" w:eastAsia="宋体" w:cs="宋体"/>
        </w:rPr>
      </w:pPr>
    </w:p>
    <w:p>
      <w:pPr>
        <w:rPr>
          <w:rFonts w:ascii="宋体" w:hAnsi="宋体" w:eastAsia="宋体" w:cs="宋体"/>
        </w:rPr>
      </w:pPr>
    </w:p>
    <w:p>
      <w:pPr>
        <w:pStyle w:val="5"/>
        <w:widowControl/>
        <w:jc w:val="center"/>
        <w:rPr>
          <w:rFonts w:ascii="宋体" w:hAnsi="宋体" w:cs="宋体"/>
          <w:sz w:val="32"/>
          <w:szCs w:val="32"/>
        </w:rPr>
      </w:pPr>
      <w:r>
        <w:rPr>
          <w:rFonts w:hint="eastAsia" w:ascii="宋体" w:hAnsi="宋体" w:cs="宋体"/>
          <w:sz w:val="32"/>
          <w:szCs w:val="32"/>
        </w:rPr>
        <w:t>（二）投标函附录</w:t>
      </w:r>
    </w:p>
    <w:tbl>
      <w:tblPr>
        <w:tblStyle w:val="23"/>
        <w:tblW w:w="10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44"/>
        <w:gridCol w:w="423"/>
        <w:gridCol w:w="1306"/>
        <w:gridCol w:w="1294"/>
        <w:gridCol w:w="14"/>
        <w:gridCol w:w="1101"/>
        <w:gridCol w:w="762"/>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3744"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sz w:val="24"/>
                <w:szCs w:val="20"/>
              </w:rPr>
            </w:pPr>
            <w:bookmarkStart w:id="152" w:name="_Toc184635142"/>
            <w:r>
              <w:rPr>
                <w:rFonts w:hint="eastAsia" w:ascii="宋体" w:hAnsi="宋体" w:eastAsia="宋体" w:cs="宋体"/>
                <w:sz w:val="24"/>
                <w:szCs w:val="20"/>
              </w:rPr>
              <w:t>工程名称</w:t>
            </w:r>
          </w:p>
        </w:tc>
        <w:tc>
          <w:tcPr>
            <w:tcW w:w="6296" w:type="dxa"/>
            <w:gridSpan w:val="7"/>
            <w:tcBorders>
              <w:top w:val="single" w:color="auto" w:sz="12" w:space="0"/>
              <w:left w:val="single" w:color="auto" w:sz="4" w:space="0"/>
              <w:bottom w:val="single" w:color="auto" w:sz="4" w:space="0"/>
              <w:right w:val="single" w:color="auto" w:sz="12" w:space="0"/>
            </w:tcBorders>
            <w:shd w:val="clear" w:color="auto" w:fill="auto"/>
            <w:vAlign w:val="center"/>
          </w:tcPr>
          <w:p>
            <w:pPr>
              <w:jc w:val="center"/>
              <w:rPr>
                <w:rFonts w:ascii="宋体" w:hAnsi="宋体" w:eastAsia="宋体" w:cs="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744"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标段名称</w:t>
            </w:r>
          </w:p>
        </w:tc>
        <w:tc>
          <w:tcPr>
            <w:tcW w:w="6296" w:type="dxa"/>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eastAsia="宋体" w:cs="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3744"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投标人</w:t>
            </w:r>
          </w:p>
        </w:tc>
        <w:tc>
          <w:tcPr>
            <w:tcW w:w="6296" w:type="dxa"/>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eastAsia="宋体" w:cs="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3744"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投标范围</w:t>
            </w:r>
          </w:p>
          <w:p>
            <w:pPr>
              <w:jc w:val="center"/>
              <w:rPr>
                <w:rFonts w:ascii="宋体" w:hAnsi="宋体" w:eastAsia="宋体" w:cs="宋体"/>
                <w:sz w:val="24"/>
                <w:szCs w:val="20"/>
              </w:rPr>
            </w:pPr>
            <w:r>
              <w:rPr>
                <w:rFonts w:hint="eastAsia" w:ascii="宋体" w:hAnsi="宋体" w:eastAsia="宋体" w:cs="宋体"/>
                <w:sz w:val="24"/>
                <w:szCs w:val="20"/>
              </w:rPr>
              <w:t>（投标内容）</w:t>
            </w:r>
          </w:p>
        </w:tc>
        <w:tc>
          <w:tcPr>
            <w:tcW w:w="6296" w:type="dxa"/>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eastAsia="宋体" w:cs="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3744" w:type="dxa"/>
            <w:tcBorders>
              <w:top w:val="single" w:color="auto" w:sz="4" w:space="0"/>
              <w:left w:val="single" w:color="auto" w:sz="12" w:space="0"/>
              <w:bottom w:val="single" w:color="auto" w:sz="4" w:space="0"/>
              <w:right w:val="single" w:color="auto" w:sz="4" w:space="0"/>
            </w:tcBorders>
            <w:shd w:val="clear" w:color="auto" w:fill="auto"/>
            <w:vAlign w:val="center"/>
          </w:tcPr>
          <w:p>
            <w:pPr>
              <w:tabs>
                <w:tab w:val="left" w:pos="0"/>
                <w:tab w:val="left" w:pos="900"/>
              </w:tabs>
              <w:spacing w:line="420" w:lineRule="exact"/>
              <w:jc w:val="center"/>
              <w:rPr>
                <w:rFonts w:ascii="宋体" w:hAnsi="宋体" w:eastAsia="宋体" w:cs="宋体"/>
                <w:sz w:val="24"/>
                <w:szCs w:val="20"/>
              </w:rPr>
            </w:pPr>
            <w:r>
              <w:rPr>
                <w:rFonts w:hint="eastAsia" w:ascii="宋体" w:hAnsi="宋体" w:eastAsia="宋体" w:cs="宋体"/>
                <w:sz w:val="24"/>
                <w:szCs w:val="20"/>
              </w:rPr>
              <w:t>投标总价</w:t>
            </w:r>
          </w:p>
        </w:tc>
        <w:tc>
          <w:tcPr>
            <w:tcW w:w="3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宋体" w:hAnsi="宋体" w:eastAsia="宋体" w:cs="宋体"/>
                <w:sz w:val="24"/>
                <w:szCs w:val="20"/>
              </w:rPr>
            </w:pPr>
            <w:r>
              <w:rPr>
                <w:rFonts w:hint="eastAsia" w:ascii="宋体" w:hAnsi="宋体" w:eastAsia="宋体" w:cs="宋体"/>
                <w:sz w:val="24"/>
                <w:szCs w:val="20"/>
              </w:rPr>
              <w:t>（大写）</w:t>
            </w:r>
          </w:p>
        </w:tc>
        <w:tc>
          <w:tcPr>
            <w:tcW w:w="3273"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spacing w:line="380" w:lineRule="exact"/>
              <w:jc w:val="center"/>
              <w:rPr>
                <w:rFonts w:ascii="宋体" w:hAnsi="宋体" w:eastAsia="宋体" w:cs="宋体"/>
                <w:sz w:val="24"/>
                <w:szCs w:val="20"/>
              </w:rPr>
            </w:pPr>
            <w:r>
              <w:rPr>
                <w:rFonts w:hint="eastAsia" w:ascii="宋体" w:hAnsi="宋体" w:eastAsia="宋体" w:cs="宋体"/>
                <w:sz w:val="24"/>
                <w:szCs w:val="20"/>
              </w:rPr>
              <w:t>元（小写）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3744"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投标工期</w:t>
            </w:r>
          </w:p>
        </w:tc>
        <w:tc>
          <w:tcPr>
            <w:tcW w:w="6296" w:type="dxa"/>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3744"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投标质量</w:t>
            </w:r>
          </w:p>
        </w:tc>
        <w:tc>
          <w:tcPr>
            <w:tcW w:w="6296" w:type="dxa"/>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eastAsia="宋体" w:cs="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3744"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投标有效期</w:t>
            </w:r>
          </w:p>
        </w:tc>
        <w:tc>
          <w:tcPr>
            <w:tcW w:w="6296" w:type="dxa"/>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eastAsia="宋体" w:cs="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3744"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项目经理</w:t>
            </w:r>
          </w:p>
        </w:tc>
        <w:tc>
          <w:tcPr>
            <w:tcW w:w="423"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姓名</w:t>
            </w:r>
          </w:p>
        </w:tc>
        <w:tc>
          <w:tcPr>
            <w:tcW w:w="1306"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eastAsia="宋体" w:cs="宋体"/>
                <w:sz w:val="24"/>
                <w:szCs w:val="20"/>
              </w:rPr>
            </w:pPr>
          </w:p>
        </w:tc>
        <w:tc>
          <w:tcPr>
            <w:tcW w:w="1308"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级别</w:t>
            </w:r>
          </w:p>
        </w:tc>
        <w:tc>
          <w:tcPr>
            <w:tcW w:w="1101"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eastAsia="宋体" w:cs="宋体"/>
                <w:sz w:val="24"/>
                <w:szCs w:val="20"/>
              </w:rPr>
            </w:pPr>
          </w:p>
        </w:tc>
        <w:tc>
          <w:tcPr>
            <w:tcW w:w="762"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eastAsia="宋体" w:cs="宋体"/>
                <w:sz w:val="24"/>
                <w:szCs w:val="20"/>
              </w:rPr>
            </w:pPr>
            <w:r>
              <w:rPr>
                <w:rFonts w:hint="eastAsia" w:ascii="宋体" w:hAnsi="宋体" w:eastAsia="宋体" w:cs="宋体"/>
                <w:sz w:val="24"/>
                <w:szCs w:val="20"/>
              </w:rPr>
              <w:t>证书编号</w:t>
            </w:r>
          </w:p>
        </w:tc>
        <w:tc>
          <w:tcPr>
            <w:tcW w:w="1396" w:type="dxa"/>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ascii="宋体" w:hAnsi="宋体" w:eastAsia="宋体" w:cs="宋体"/>
                <w:sz w:val="24"/>
                <w:szCs w:val="20"/>
              </w:rPr>
            </w:pPr>
          </w:p>
        </w:tc>
      </w:tr>
    </w:tbl>
    <w:p>
      <w:pPr>
        <w:tabs>
          <w:tab w:val="left" w:pos="540"/>
        </w:tabs>
        <w:spacing w:line="320" w:lineRule="exact"/>
        <w:jc w:val="center"/>
        <w:rPr>
          <w:rFonts w:ascii="宋体" w:hAnsi="宋体" w:eastAsia="宋体" w:cs="宋体"/>
          <w:szCs w:val="21"/>
        </w:rPr>
      </w:pPr>
      <w:r>
        <w:rPr>
          <w:rFonts w:hint="eastAsia" w:ascii="宋体" w:hAnsi="宋体" w:eastAsia="宋体" w:cs="宋体"/>
          <w:szCs w:val="21"/>
        </w:rPr>
        <w:t>注：  1、本汇总表必须按要求认真填写，不得缺项。以上费用均保留小数点后二位。</w:t>
      </w:r>
    </w:p>
    <w:p>
      <w:pPr>
        <w:tabs>
          <w:tab w:val="left" w:pos="540"/>
        </w:tabs>
        <w:spacing w:line="320" w:lineRule="exact"/>
        <w:ind w:left="1392" w:leftChars="463" w:hanging="420" w:hangingChars="200"/>
        <w:rPr>
          <w:rFonts w:ascii="宋体" w:hAnsi="宋体" w:eastAsia="宋体" w:cs="宋体"/>
          <w:szCs w:val="21"/>
        </w:rPr>
      </w:pPr>
      <w:r>
        <w:rPr>
          <w:rFonts w:hint="eastAsia" w:ascii="宋体" w:hAnsi="宋体" w:eastAsia="宋体" w:cs="宋体"/>
          <w:szCs w:val="21"/>
        </w:rPr>
        <w:t xml:space="preserve">    2、中标价=投标总价</w:t>
      </w:r>
    </w:p>
    <w:p>
      <w:pPr>
        <w:tabs>
          <w:tab w:val="left" w:pos="540"/>
        </w:tabs>
        <w:spacing w:line="320" w:lineRule="exact"/>
        <w:ind w:left="1392" w:leftChars="463" w:hanging="420" w:hangingChars="200"/>
        <w:rPr>
          <w:rFonts w:ascii="宋体" w:hAnsi="宋体" w:eastAsia="宋体" w:cs="宋体"/>
          <w:szCs w:val="21"/>
        </w:rPr>
      </w:pPr>
      <w:r>
        <w:rPr>
          <w:rFonts w:hint="eastAsia" w:ascii="宋体" w:hAnsi="宋体" w:eastAsia="宋体" w:cs="宋体"/>
          <w:szCs w:val="21"/>
        </w:rPr>
        <w:t xml:space="preserve">    3、投标函附录一式两份，其中一份不装订，密封在正本封套内。</w:t>
      </w:r>
    </w:p>
    <w:p>
      <w:pPr>
        <w:spacing w:line="600" w:lineRule="exact"/>
        <w:jc w:val="center"/>
        <w:rPr>
          <w:rFonts w:ascii="宋体" w:hAnsi="宋体" w:eastAsia="宋体" w:cs="宋体"/>
          <w:sz w:val="24"/>
        </w:rPr>
      </w:pPr>
      <w:r>
        <w:rPr>
          <w:rFonts w:hint="eastAsia" w:ascii="宋体" w:hAnsi="宋体" w:eastAsia="宋体" w:cs="宋体"/>
          <w:sz w:val="24"/>
        </w:rPr>
        <w:t>投标人：（盖单位公章）</w:t>
      </w:r>
    </w:p>
    <w:p>
      <w:pPr>
        <w:spacing w:line="600" w:lineRule="exact"/>
        <w:jc w:val="center"/>
        <w:rPr>
          <w:rFonts w:ascii="宋体" w:hAnsi="宋体" w:eastAsia="宋体" w:cs="宋体"/>
          <w:sz w:val="24"/>
        </w:rPr>
      </w:pPr>
      <w:r>
        <w:rPr>
          <w:rFonts w:hint="eastAsia" w:ascii="宋体" w:hAnsi="宋体" w:eastAsia="宋体" w:cs="宋体"/>
          <w:sz w:val="24"/>
        </w:rPr>
        <w:t>法定代表人：（签字）</w:t>
      </w:r>
    </w:p>
    <w:p>
      <w:pPr>
        <w:spacing w:line="600" w:lineRule="exact"/>
        <w:ind w:right="315" w:firstLine="3840" w:firstLineChars="1600"/>
        <w:jc w:val="right"/>
        <w:rPr>
          <w:rFonts w:ascii="宋体" w:hAnsi="宋体" w:eastAsia="宋体" w:cs="宋体"/>
          <w:sz w:val="24"/>
        </w:rPr>
      </w:pPr>
      <w:r>
        <w:rPr>
          <w:rFonts w:hint="eastAsia" w:ascii="宋体" w:hAnsi="宋体" w:eastAsia="宋体" w:cs="宋体"/>
          <w:sz w:val="24"/>
        </w:rPr>
        <w:t>年月日</w:t>
      </w:r>
    </w:p>
    <w:p>
      <w:pPr>
        <w:rPr>
          <w:rFonts w:ascii="宋体" w:hAnsi="宋体" w:eastAsia="宋体" w:cs="宋体"/>
          <w:bCs/>
        </w:rPr>
      </w:pPr>
    </w:p>
    <w:p>
      <w:pPr>
        <w:rPr>
          <w:rFonts w:ascii="宋体" w:hAnsi="宋体" w:eastAsia="宋体" w:cs="宋体"/>
          <w:bCs/>
        </w:rPr>
      </w:pPr>
    </w:p>
    <w:p>
      <w:pPr>
        <w:rPr>
          <w:rFonts w:ascii="宋体" w:hAnsi="宋体" w:eastAsia="宋体" w:cs="宋体"/>
          <w:bCs/>
        </w:rPr>
      </w:pPr>
    </w:p>
    <w:p>
      <w:pPr>
        <w:rPr>
          <w:rFonts w:ascii="宋体" w:hAnsi="宋体" w:eastAsia="宋体" w:cs="宋体"/>
          <w:bCs/>
        </w:rPr>
      </w:pPr>
    </w:p>
    <w:p>
      <w:pPr>
        <w:rPr>
          <w:rFonts w:ascii="宋体" w:hAnsi="宋体" w:eastAsia="宋体" w:cs="宋体"/>
          <w:bCs/>
        </w:rPr>
      </w:pPr>
    </w:p>
    <w:p>
      <w:pPr>
        <w:rPr>
          <w:rFonts w:ascii="宋体" w:hAnsi="宋体" w:eastAsia="宋体" w:cs="宋体"/>
          <w:bCs/>
        </w:rPr>
      </w:pPr>
    </w:p>
    <w:p>
      <w:pPr>
        <w:rPr>
          <w:rFonts w:ascii="宋体" w:hAnsi="宋体" w:eastAsia="宋体" w:cs="宋体"/>
          <w:bCs/>
          <w:kern w:val="44"/>
          <w:sz w:val="32"/>
          <w:szCs w:val="20"/>
        </w:rPr>
      </w:pPr>
      <w:bookmarkStart w:id="153" w:name="_Toc27397"/>
      <w:bookmarkStart w:id="154" w:name="_Toc9898"/>
      <w:bookmarkStart w:id="155" w:name="_Toc17766"/>
    </w:p>
    <w:p>
      <w:pPr>
        <w:rPr>
          <w:rFonts w:ascii="宋体" w:hAnsi="宋体" w:eastAsia="宋体" w:cs="宋体"/>
          <w:bCs/>
          <w:kern w:val="44"/>
          <w:sz w:val="32"/>
          <w:szCs w:val="20"/>
        </w:rPr>
      </w:pPr>
    </w:p>
    <w:p>
      <w:pPr>
        <w:pStyle w:val="4"/>
        <w:widowControl/>
        <w:jc w:val="center"/>
        <w:rPr>
          <w:rFonts w:ascii="宋体" w:hAnsi="宋体" w:cs="宋体"/>
          <w:bCs/>
          <w:kern w:val="44"/>
          <w:sz w:val="32"/>
        </w:rPr>
      </w:pPr>
      <w:r>
        <w:rPr>
          <w:rFonts w:hint="eastAsia" w:ascii="宋体" w:hAnsi="宋体" w:cs="宋体"/>
          <w:bCs/>
          <w:kern w:val="44"/>
          <w:sz w:val="32"/>
        </w:rPr>
        <w:t>二、法定代表人身份证明</w:t>
      </w:r>
      <w:bookmarkEnd w:id="153"/>
      <w:r>
        <w:rPr>
          <w:rFonts w:hint="eastAsia" w:ascii="宋体" w:hAnsi="宋体" w:cs="宋体"/>
          <w:bCs/>
          <w:kern w:val="44"/>
          <w:sz w:val="32"/>
        </w:rPr>
        <w:t>及授权委托书</w:t>
      </w:r>
      <w:bookmarkEnd w:id="154"/>
      <w:bookmarkEnd w:id="155"/>
    </w:p>
    <w:p>
      <w:pPr>
        <w:spacing w:line="360" w:lineRule="auto"/>
        <w:ind w:firstLine="420" w:firstLineChars="200"/>
        <w:rPr>
          <w:rFonts w:ascii="宋体" w:hAnsi="宋体" w:eastAsia="宋体" w:cs="宋体"/>
          <w:szCs w:val="21"/>
        </w:rPr>
      </w:pPr>
    </w:p>
    <w:p>
      <w:pPr>
        <w:spacing w:line="360" w:lineRule="auto"/>
        <w:ind w:firstLine="480" w:firstLineChars="200"/>
        <w:rPr>
          <w:rFonts w:ascii="宋体" w:hAnsi="宋体" w:eastAsia="宋体" w:cs="宋体"/>
          <w:sz w:val="24"/>
        </w:rPr>
      </w:pPr>
      <w:r>
        <w:rPr>
          <w:rFonts w:hint="eastAsia" w:ascii="宋体" w:hAnsi="宋体" w:eastAsia="宋体" w:cs="宋体"/>
          <w:sz w:val="24"/>
        </w:rPr>
        <w:t>投标人名称：</w:t>
      </w:r>
    </w:p>
    <w:p>
      <w:pPr>
        <w:spacing w:line="360" w:lineRule="auto"/>
        <w:ind w:firstLine="480" w:firstLineChars="200"/>
        <w:rPr>
          <w:rFonts w:ascii="宋体" w:hAnsi="宋体" w:eastAsia="宋体" w:cs="宋体"/>
          <w:sz w:val="24"/>
        </w:rPr>
      </w:pPr>
      <w:r>
        <w:rPr>
          <w:rFonts w:hint="eastAsia" w:ascii="宋体" w:hAnsi="宋体" w:eastAsia="宋体" w:cs="宋体"/>
          <w:sz w:val="24"/>
        </w:rPr>
        <w:t>单位性质：</w:t>
      </w:r>
    </w:p>
    <w:p>
      <w:pPr>
        <w:spacing w:line="360" w:lineRule="auto"/>
        <w:ind w:firstLine="480" w:firstLineChars="200"/>
        <w:rPr>
          <w:rFonts w:ascii="宋体" w:hAnsi="宋体" w:eastAsia="宋体" w:cs="宋体"/>
          <w:sz w:val="24"/>
        </w:rPr>
      </w:pPr>
      <w:r>
        <w:rPr>
          <w:rFonts w:hint="eastAsia" w:ascii="宋体" w:hAnsi="宋体" w:eastAsia="宋体" w:cs="宋体"/>
          <w:sz w:val="24"/>
        </w:rPr>
        <w:t>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成立时间：年月日</w:t>
      </w:r>
    </w:p>
    <w:p>
      <w:pPr>
        <w:spacing w:line="360" w:lineRule="auto"/>
        <w:ind w:firstLine="480" w:firstLineChars="200"/>
        <w:rPr>
          <w:rFonts w:ascii="宋体" w:hAnsi="宋体" w:eastAsia="宋体" w:cs="宋体"/>
          <w:sz w:val="24"/>
        </w:rPr>
      </w:pPr>
      <w:r>
        <w:rPr>
          <w:rFonts w:hint="eastAsia" w:ascii="宋体" w:hAnsi="宋体" w:eastAsia="宋体" w:cs="宋体"/>
          <w:sz w:val="24"/>
        </w:rPr>
        <w:t>经营期限：</w:t>
      </w:r>
    </w:p>
    <w:p>
      <w:pPr>
        <w:spacing w:line="360" w:lineRule="auto"/>
        <w:ind w:firstLine="480" w:firstLineChars="200"/>
        <w:rPr>
          <w:rFonts w:ascii="宋体" w:hAnsi="宋体" w:eastAsia="宋体" w:cs="宋体"/>
          <w:sz w:val="24"/>
        </w:rPr>
      </w:pPr>
      <w:r>
        <w:rPr>
          <w:rFonts w:hint="eastAsia" w:ascii="宋体" w:hAnsi="宋体" w:eastAsia="宋体" w:cs="宋体"/>
          <w:sz w:val="24"/>
        </w:rPr>
        <w:t>姓名：性别：年龄：职务：_</w:t>
      </w:r>
    </w:p>
    <w:p>
      <w:pPr>
        <w:spacing w:line="360" w:lineRule="auto"/>
        <w:ind w:firstLine="480" w:firstLineChars="200"/>
        <w:rPr>
          <w:rFonts w:ascii="宋体" w:hAnsi="宋体" w:eastAsia="宋体" w:cs="宋体"/>
          <w:sz w:val="24"/>
        </w:rPr>
      </w:pPr>
      <w:r>
        <w:rPr>
          <w:rFonts w:hint="eastAsia" w:ascii="宋体" w:hAnsi="宋体" w:eastAsia="宋体" w:cs="宋体"/>
          <w:sz w:val="24"/>
        </w:rPr>
        <w:t>系（投标人名称）的法定代表人。</w:t>
      </w:r>
    </w:p>
    <w:p>
      <w:pPr>
        <w:spacing w:line="360" w:lineRule="auto"/>
        <w:ind w:firstLine="960" w:firstLineChars="400"/>
        <w:rPr>
          <w:rFonts w:ascii="宋体" w:hAnsi="宋体" w:eastAsia="宋体" w:cs="宋体"/>
          <w:sz w:val="24"/>
        </w:rPr>
      </w:pPr>
      <w:r>
        <w:rPr>
          <w:rFonts w:hint="eastAsia" w:ascii="宋体" w:hAnsi="宋体" w:eastAsia="宋体" w:cs="宋体"/>
          <w:sz w:val="24"/>
        </w:rPr>
        <w:t>特此证明。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投标人：（盖单位章）</w:t>
      </w:r>
    </w:p>
    <w:p>
      <w:pPr>
        <w:spacing w:line="360" w:lineRule="auto"/>
        <w:rPr>
          <w:rFonts w:ascii="宋体" w:hAnsi="宋体" w:eastAsia="宋体" w:cs="宋体"/>
          <w:sz w:val="24"/>
        </w:rPr>
      </w:pPr>
    </w:p>
    <w:p>
      <w:pPr>
        <w:spacing w:line="360" w:lineRule="auto"/>
        <w:jc w:val="right"/>
        <w:rPr>
          <w:rFonts w:ascii="宋体" w:hAnsi="宋体" w:eastAsia="宋体" w:cs="宋体"/>
          <w:sz w:val="24"/>
        </w:rPr>
      </w:pPr>
      <w:r>
        <w:rPr>
          <w:rFonts w:hint="eastAsia" w:ascii="宋体" w:hAnsi="宋体" w:eastAsia="宋体" w:cs="宋体"/>
          <w:sz w:val="24"/>
        </w:rPr>
        <w:t>年月日</w:t>
      </w:r>
    </w:p>
    <w:p>
      <w:pPr>
        <w:spacing w:line="360" w:lineRule="auto"/>
        <w:ind w:firstLine="420" w:firstLineChars="200"/>
        <w:rPr>
          <w:rFonts w:ascii="宋体" w:hAnsi="宋体" w:eastAsia="宋体" w:cs="宋体"/>
          <w:szCs w:val="21"/>
        </w:rPr>
      </w:pPr>
    </w:p>
    <w:p>
      <w:pPr>
        <w:jc w:val="center"/>
        <w:rPr>
          <w:rFonts w:ascii="宋体" w:hAnsi="宋体" w:eastAsia="宋体" w:cs="宋体"/>
          <w:b/>
          <w:sz w:val="30"/>
          <w:szCs w:val="30"/>
        </w:rPr>
      </w:pPr>
    </w:p>
    <w:p>
      <w:pPr>
        <w:jc w:val="center"/>
        <w:rPr>
          <w:rFonts w:ascii="宋体" w:hAnsi="宋体" w:eastAsia="宋体" w:cs="宋体"/>
          <w:b/>
          <w:sz w:val="30"/>
          <w:szCs w:val="30"/>
        </w:rPr>
      </w:pPr>
    </w:p>
    <w:p>
      <w:pPr>
        <w:jc w:val="center"/>
        <w:rPr>
          <w:rFonts w:ascii="宋体" w:hAnsi="宋体" w:eastAsia="宋体" w:cs="宋体"/>
          <w:b/>
          <w:sz w:val="30"/>
          <w:szCs w:val="30"/>
        </w:rPr>
      </w:pPr>
    </w:p>
    <w:p>
      <w:pPr>
        <w:rPr>
          <w:rFonts w:ascii="宋体" w:hAnsi="宋体" w:eastAsia="宋体" w:cs="宋体"/>
          <w:b/>
          <w:sz w:val="24"/>
          <w:szCs w:val="20"/>
        </w:rPr>
      </w:pPr>
      <w:r>
        <w:rPr>
          <w:rFonts w:hint="eastAsia" w:ascii="宋体" w:hAnsi="宋体" w:eastAsia="宋体" w:cs="宋体"/>
          <w:szCs w:val="21"/>
        </w:rPr>
        <w:t>注：1、投标人的法定代表人姓名必须为本人亲笔签名，不得用印章或签名章代替。</w:t>
      </w:r>
    </w:p>
    <w:p>
      <w:pPr>
        <w:spacing w:line="460" w:lineRule="exact"/>
        <w:rPr>
          <w:rFonts w:ascii="宋体" w:hAnsi="宋体" w:eastAsia="宋体" w:cs="宋体"/>
          <w:szCs w:val="21"/>
        </w:rPr>
      </w:pPr>
      <w:r>
        <w:rPr>
          <w:rFonts w:hint="eastAsia" w:ascii="宋体" w:hAnsi="宋体" w:eastAsia="宋体" w:cs="宋体"/>
          <w:szCs w:val="21"/>
        </w:rPr>
        <w:t xml:space="preserve">    2、后附法定代表人身份证明复印件</w:t>
      </w:r>
    </w:p>
    <w:p>
      <w:pPr>
        <w:jc w:val="center"/>
        <w:rPr>
          <w:rFonts w:ascii="宋体" w:hAnsi="宋体" w:eastAsia="宋体" w:cs="宋体"/>
          <w:b/>
          <w:sz w:val="30"/>
          <w:szCs w:val="30"/>
        </w:rPr>
      </w:pPr>
    </w:p>
    <w:p>
      <w:pPr>
        <w:jc w:val="center"/>
        <w:rPr>
          <w:rFonts w:ascii="宋体" w:hAnsi="宋体" w:eastAsia="宋体" w:cs="宋体"/>
          <w:b/>
          <w:sz w:val="30"/>
          <w:szCs w:val="30"/>
        </w:rPr>
      </w:pPr>
    </w:p>
    <w:p>
      <w:pPr>
        <w:jc w:val="center"/>
        <w:rPr>
          <w:rFonts w:ascii="宋体" w:hAnsi="宋体" w:eastAsia="宋体" w:cs="宋体"/>
          <w:b/>
          <w:sz w:val="30"/>
          <w:szCs w:val="30"/>
        </w:rPr>
      </w:pPr>
    </w:p>
    <w:p>
      <w:pPr>
        <w:rPr>
          <w:rFonts w:ascii="宋体" w:hAnsi="宋体" w:eastAsia="宋体" w:cs="宋体"/>
          <w:b/>
          <w:sz w:val="30"/>
          <w:szCs w:val="30"/>
        </w:rPr>
      </w:pPr>
    </w:p>
    <w:p>
      <w:pPr>
        <w:rPr>
          <w:rFonts w:ascii="宋体" w:hAnsi="宋体" w:eastAsia="宋体" w:cs="宋体"/>
        </w:rPr>
      </w:pPr>
      <w:bookmarkStart w:id="156" w:name="_Toc298489501"/>
      <w:bookmarkStart w:id="157" w:name="_Toc341189409"/>
    </w:p>
    <w:p>
      <w:pPr>
        <w:pStyle w:val="5"/>
        <w:widowControl/>
        <w:jc w:val="center"/>
        <w:rPr>
          <w:rFonts w:ascii="宋体" w:hAnsi="宋体" w:cs="宋体"/>
          <w:sz w:val="32"/>
          <w:szCs w:val="32"/>
        </w:rPr>
      </w:pPr>
      <w:bookmarkStart w:id="158" w:name="_Toc30810"/>
      <w:r>
        <w:rPr>
          <w:rFonts w:hint="eastAsia" w:ascii="宋体" w:hAnsi="宋体" w:cs="宋体"/>
          <w:sz w:val="32"/>
          <w:szCs w:val="32"/>
        </w:rPr>
        <w:t>2.1、</w:t>
      </w:r>
      <w:bookmarkEnd w:id="156"/>
      <w:r>
        <w:rPr>
          <w:rFonts w:hint="eastAsia" w:ascii="宋体" w:hAnsi="宋体" w:cs="宋体"/>
          <w:sz w:val="32"/>
          <w:szCs w:val="32"/>
        </w:rPr>
        <w:t>授权委托书</w:t>
      </w:r>
      <w:bookmarkEnd w:id="157"/>
      <w:bookmarkEnd w:id="158"/>
    </w:p>
    <w:p>
      <w:pPr>
        <w:rPr>
          <w:rFonts w:ascii="宋体" w:hAnsi="宋体" w:eastAsia="宋体" w:cs="宋体"/>
          <w:sz w:val="32"/>
          <w:szCs w:val="32"/>
        </w:rPr>
      </w:pPr>
    </w:p>
    <w:p>
      <w:pPr>
        <w:rPr>
          <w:rFonts w:ascii="宋体" w:hAnsi="宋体" w:eastAsia="宋体" w:cs="宋体"/>
          <w:sz w:val="32"/>
          <w:szCs w:val="32"/>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人（姓名）系（投标人名称）的法定代表人，现委托（姓名）为我方代理人。代理人根据授权，以我方名义签署、澄清、说明、补正、递交、撤回、修改（项目名称）施工投标文件、签订合同和处理有关事宜，其法律后果由我方承担。</w:t>
      </w:r>
    </w:p>
    <w:p>
      <w:pPr>
        <w:spacing w:line="360" w:lineRule="auto"/>
        <w:ind w:firstLine="420" w:firstLineChars="200"/>
        <w:rPr>
          <w:rFonts w:ascii="宋体" w:hAnsi="宋体" w:eastAsia="宋体" w:cs="宋体"/>
          <w:szCs w:val="21"/>
        </w:rPr>
      </w:pPr>
      <w:r>
        <w:rPr>
          <w:rFonts w:hint="eastAsia" w:ascii="宋体" w:hAnsi="宋体" w:eastAsia="宋体" w:cs="宋体"/>
          <w:szCs w:val="21"/>
        </w:rPr>
        <w:t>委托期限：</w:t>
      </w:r>
    </w:p>
    <w:p>
      <w:pPr>
        <w:spacing w:line="360" w:lineRule="auto"/>
        <w:ind w:firstLine="420" w:firstLineChars="200"/>
        <w:rPr>
          <w:rFonts w:ascii="宋体" w:hAnsi="宋体" w:eastAsia="宋体" w:cs="宋体"/>
          <w:szCs w:val="21"/>
        </w:rPr>
      </w:pPr>
      <w:r>
        <w:rPr>
          <w:rFonts w:hint="eastAsia" w:ascii="宋体" w:hAnsi="宋体" w:eastAsia="宋体" w:cs="宋体"/>
          <w:szCs w:val="21"/>
        </w:rPr>
        <w:t>代理人无转委托权。</w:t>
      </w:r>
    </w:p>
    <w:p>
      <w:pPr>
        <w:spacing w:line="360" w:lineRule="auto"/>
        <w:ind w:firstLine="420" w:firstLineChars="200"/>
        <w:rPr>
          <w:rFonts w:ascii="宋体" w:hAnsi="宋体" w:eastAsia="宋体" w:cs="宋体"/>
          <w:szCs w:val="21"/>
        </w:rPr>
      </w:pPr>
    </w:p>
    <w:p>
      <w:pPr>
        <w:spacing w:line="360" w:lineRule="auto"/>
        <w:ind w:left="3780" w:leftChars="1800" w:firstLine="420" w:firstLineChars="200"/>
        <w:rPr>
          <w:rFonts w:ascii="宋体" w:hAnsi="宋体" w:eastAsia="宋体" w:cs="宋体"/>
          <w:szCs w:val="21"/>
        </w:rPr>
      </w:pPr>
    </w:p>
    <w:p>
      <w:pPr>
        <w:spacing w:line="360" w:lineRule="auto"/>
        <w:ind w:left="3780" w:leftChars="1800"/>
        <w:rPr>
          <w:rFonts w:ascii="宋体" w:hAnsi="宋体" w:eastAsia="宋体" w:cs="宋体"/>
          <w:szCs w:val="21"/>
        </w:rPr>
      </w:pPr>
      <w:r>
        <w:rPr>
          <w:rFonts w:hint="eastAsia" w:ascii="宋体" w:hAnsi="宋体" w:eastAsia="宋体" w:cs="宋体"/>
          <w:szCs w:val="21"/>
        </w:rPr>
        <w:t>投标人：（盖单位章）</w:t>
      </w:r>
    </w:p>
    <w:p>
      <w:pPr>
        <w:spacing w:line="360" w:lineRule="auto"/>
        <w:ind w:left="3780" w:leftChars="1800" w:firstLine="420" w:firstLineChars="200"/>
        <w:rPr>
          <w:rFonts w:ascii="宋体" w:hAnsi="宋体" w:eastAsia="宋体" w:cs="宋体"/>
          <w:szCs w:val="21"/>
        </w:rPr>
      </w:pPr>
    </w:p>
    <w:p>
      <w:pPr>
        <w:spacing w:line="360" w:lineRule="auto"/>
        <w:ind w:left="3780" w:leftChars="1800"/>
        <w:rPr>
          <w:rFonts w:ascii="宋体" w:hAnsi="宋体" w:eastAsia="宋体" w:cs="宋体"/>
          <w:szCs w:val="21"/>
        </w:rPr>
      </w:pPr>
      <w:r>
        <w:rPr>
          <w:rFonts w:hint="eastAsia" w:ascii="宋体" w:hAnsi="宋体" w:eastAsia="宋体" w:cs="宋体"/>
          <w:szCs w:val="21"/>
        </w:rPr>
        <w:t>法定代表人：（签字）</w:t>
      </w:r>
    </w:p>
    <w:p>
      <w:pPr>
        <w:spacing w:line="360" w:lineRule="auto"/>
        <w:ind w:left="3780" w:leftChars="1800" w:firstLine="420" w:firstLineChars="200"/>
        <w:rPr>
          <w:rFonts w:ascii="宋体" w:hAnsi="宋体" w:eastAsia="宋体" w:cs="宋体"/>
          <w:szCs w:val="21"/>
        </w:rPr>
      </w:pPr>
    </w:p>
    <w:p>
      <w:pPr>
        <w:spacing w:line="360" w:lineRule="auto"/>
        <w:ind w:left="3780" w:leftChars="1800"/>
        <w:rPr>
          <w:rFonts w:ascii="宋体" w:hAnsi="宋体" w:eastAsia="宋体" w:cs="宋体"/>
          <w:szCs w:val="21"/>
        </w:rPr>
      </w:pPr>
      <w:r>
        <w:rPr>
          <w:rFonts w:hint="eastAsia" w:ascii="宋体" w:hAnsi="宋体" w:eastAsia="宋体" w:cs="宋体"/>
          <w:szCs w:val="21"/>
        </w:rPr>
        <w:t>身份证号码：</w:t>
      </w:r>
    </w:p>
    <w:p>
      <w:pPr>
        <w:spacing w:line="360" w:lineRule="auto"/>
        <w:ind w:left="3780" w:leftChars="1800" w:firstLine="420" w:firstLineChars="200"/>
        <w:rPr>
          <w:rFonts w:ascii="宋体" w:hAnsi="宋体" w:eastAsia="宋体" w:cs="宋体"/>
          <w:szCs w:val="21"/>
        </w:rPr>
      </w:pPr>
    </w:p>
    <w:p>
      <w:pPr>
        <w:spacing w:line="360" w:lineRule="auto"/>
        <w:ind w:left="3780" w:leftChars="1800"/>
        <w:rPr>
          <w:rFonts w:ascii="宋体" w:hAnsi="宋体" w:eastAsia="宋体" w:cs="宋体"/>
          <w:szCs w:val="21"/>
        </w:rPr>
      </w:pPr>
      <w:r>
        <w:rPr>
          <w:rFonts w:hint="eastAsia" w:ascii="宋体" w:hAnsi="宋体" w:eastAsia="宋体" w:cs="宋体"/>
          <w:szCs w:val="21"/>
        </w:rPr>
        <w:t>委托代理人：（签字）</w:t>
      </w:r>
    </w:p>
    <w:p>
      <w:pPr>
        <w:spacing w:line="360" w:lineRule="auto"/>
        <w:ind w:left="3780" w:leftChars="1800" w:firstLine="420" w:firstLineChars="200"/>
        <w:rPr>
          <w:rFonts w:ascii="宋体" w:hAnsi="宋体" w:eastAsia="宋体" w:cs="宋体"/>
          <w:szCs w:val="21"/>
        </w:rPr>
      </w:pPr>
    </w:p>
    <w:p>
      <w:pPr>
        <w:spacing w:line="360" w:lineRule="auto"/>
        <w:ind w:left="3780" w:leftChars="1800"/>
        <w:rPr>
          <w:rFonts w:ascii="宋体" w:hAnsi="宋体" w:eastAsia="宋体" w:cs="宋体"/>
          <w:szCs w:val="21"/>
        </w:rPr>
      </w:pPr>
      <w:r>
        <w:rPr>
          <w:rFonts w:hint="eastAsia" w:ascii="宋体" w:hAnsi="宋体" w:eastAsia="宋体" w:cs="宋体"/>
          <w:szCs w:val="21"/>
        </w:rPr>
        <w:t>身份证号码：</w:t>
      </w:r>
    </w:p>
    <w:p>
      <w:pPr>
        <w:spacing w:line="360" w:lineRule="auto"/>
        <w:ind w:left="3780" w:leftChars="1800" w:firstLine="5355" w:firstLineChars="2550"/>
        <w:rPr>
          <w:rFonts w:ascii="宋体" w:hAnsi="宋体" w:eastAsia="宋体" w:cs="宋体"/>
          <w:szCs w:val="21"/>
        </w:rPr>
      </w:pPr>
    </w:p>
    <w:p>
      <w:pPr>
        <w:spacing w:line="360" w:lineRule="auto"/>
        <w:ind w:left="3780" w:leftChars="1800"/>
        <w:rPr>
          <w:rFonts w:ascii="宋体" w:hAnsi="宋体" w:eastAsia="宋体" w:cs="宋体"/>
          <w:szCs w:val="21"/>
        </w:rPr>
      </w:pPr>
      <w:r>
        <w:rPr>
          <w:rFonts w:hint="eastAsia" w:ascii="宋体" w:hAnsi="宋体" w:eastAsia="宋体" w:cs="宋体"/>
          <w:szCs w:val="21"/>
        </w:rPr>
        <w:t>年月日</w:t>
      </w:r>
    </w:p>
    <w:p>
      <w:pPr>
        <w:rPr>
          <w:rFonts w:ascii="宋体" w:hAnsi="宋体" w:eastAsia="宋体" w:cs="宋体"/>
          <w:b/>
          <w:sz w:val="30"/>
          <w:szCs w:val="30"/>
        </w:rPr>
      </w:pPr>
    </w:p>
    <w:p>
      <w:pPr>
        <w:rPr>
          <w:rFonts w:ascii="宋体" w:hAnsi="宋体" w:eastAsia="宋体" w:cs="宋体"/>
          <w:b/>
          <w:szCs w:val="21"/>
        </w:rPr>
      </w:pPr>
      <w:r>
        <w:rPr>
          <w:rFonts w:hint="eastAsia" w:ascii="宋体" w:hAnsi="宋体" w:eastAsia="宋体" w:cs="宋体"/>
          <w:b/>
          <w:szCs w:val="21"/>
        </w:rPr>
        <w:t>注：</w:t>
      </w:r>
    </w:p>
    <w:p>
      <w:pPr>
        <w:spacing w:line="360" w:lineRule="auto"/>
        <w:rPr>
          <w:rFonts w:ascii="宋体" w:hAnsi="宋体" w:eastAsia="宋体" w:cs="宋体"/>
          <w:szCs w:val="21"/>
        </w:rPr>
      </w:pPr>
      <w:r>
        <w:rPr>
          <w:rFonts w:hint="eastAsia" w:ascii="宋体" w:hAnsi="宋体" w:eastAsia="宋体" w:cs="宋体"/>
          <w:b/>
          <w:szCs w:val="21"/>
        </w:rPr>
        <w:t>1、</w:t>
      </w:r>
      <w:r>
        <w:rPr>
          <w:rFonts w:hint="eastAsia" w:ascii="宋体" w:hAnsi="宋体" w:eastAsia="宋体" w:cs="宋体"/>
          <w:szCs w:val="21"/>
        </w:rPr>
        <w:t>如果由法定代表人签署投标文件，则无需提交授权委托书，但法定代表人必须亲自在开标当日携带本人身份证参加开标会及验证。</w:t>
      </w:r>
    </w:p>
    <w:p>
      <w:pPr>
        <w:spacing w:line="360" w:lineRule="auto"/>
        <w:rPr>
          <w:rFonts w:ascii="宋体" w:hAnsi="宋体" w:eastAsia="宋体" w:cs="宋体"/>
          <w:b/>
          <w:szCs w:val="21"/>
        </w:rPr>
      </w:pPr>
      <w:r>
        <w:rPr>
          <w:rFonts w:hint="eastAsia" w:ascii="宋体" w:hAnsi="宋体" w:eastAsia="宋体" w:cs="宋体"/>
          <w:b/>
          <w:szCs w:val="21"/>
        </w:rPr>
        <w:t>2、</w:t>
      </w:r>
      <w:r>
        <w:rPr>
          <w:rFonts w:hint="eastAsia" w:ascii="宋体" w:hAnsi="宋体" w:eastAsia="宋体" w:cs="宋体"/>
          <w:szCs w:val="21"/>
        </w:rPr>
        <w:t>如果由授权代理人签署投标文件，则需持授权委托书和身份证参加开标会及验证，后附委托代理人身份证复印件。</w:t>
      </w:r>
    </w:p>
    <w:p>
      <w:pPr>
        <w:rPr>
          <w:rFonts w:ascii="宋体" w:hAnsi="宋体" w:eastAsia="宋体" w:cs="宋体"/>
          <w:szCs w:val="21"/>
        </w:rPr>
      </w:pPr>
    </w:p>
    <w:p>
      <w:pPr>
        <w:rPr>
          <w:rFonts w:ascii="宋体" w:hAnsi="宋体" w:eastAsia="宋体" w:cs="宋体"/>
          <w:sz w:val="24"/>
          <w:szCs w:val="20"/>
        </w:rPr>
        <w:sectPr>
          <w:pgSz w:w="11906" w:h="16838"/>
          <w:pgMar w:top="1202" w:right="1310" w:bottom="1202" w:left="1310" w:header="890" w:footer="822" w:gutter="0"/>
          <w:pgBorders>
            <w:bottom w:val="thinThickThinSmallGap" w:color="auto" w:sz="24" w:space="1"/>
          </w:pgBorders>
          <w:cols w:space="425" w:num="1"/>
          <w:docGrid w:type="lines" w:linePitch="312" w:charSpace="0"/>
        </w:sectPr>
      </w:pPr>
    </w:p>
    <w:p>
      <w:pPr>
        <w:rPr>
          <w:rFonts w:ascii="宋体" w:hAnsi="宋体" w:eastAsia="宋体" w:cs="宋体"/>
          <w:bCs/>
        </w:rPr>
      </w:pPr>
    </w:p>
    <w:p>
      <w:pPr>
        <w:rPr>
          <w:rFonts w:ascii="宋体" w:hAnsi="宋体" w:eastAsia="宋体" w:cs="宋体"/>
        </w:rPr>
      </w:pPr>
    </w:p>
    <w:bookmarkEnd w:id="152"/>
    <w:p>
      <w:pPr>
        <w:pStyle w:val="4"/>
        <w:widowControl/>
        <w:jc w:val="center"/>
        <w:rPr>
          <w:rFonts w:ascii="宋体" w:hAnsi="宋体" w:cs="宋体"/>
          <w:bCs/>
          <w:kern w:val="44"/>
          <w:sz w:val="32"/>
        </w:rPr>
      </w:pPr>
      <w:bookmarkStart w:id="159" w:name="_Toc22503"/>
      <w:bookmarkStart w:id="160" w:name="_Toc24021"/>
      <w:r>
        <w:rPr>
          <w:rFonts w:hint="eastAsia" w:ascii="宋体" w:hAnsi="宋体" w:cs="宋体"/>
          <w:bCs/>
          <w:kern w:val="44"/>
          <w:sz w:val="32"/>
        </w:rPr>
        <w:t>三、投标保证金</w:t>
      </w:r>
      <w:bookmarkEnd w:id="159"/>
      <w:bookmarkEnd w:id="160"/>
    </w:p>
    <w:p>
      <w:pPr>
        <w:jc w:val="center"/>
        <w:rPr>
          <w:rFonts w:ascii="宋体" w:hAnsi="宋体" w:eastAsia="宋体" w:cs="宋体"/>
        </w:rPr>
      </w:pPr>
    </w:p>
    <w:p>
      <w:pPr>
        <w:pStyle w:val="4"/>
        <w:widowControl/>
        <w:jc w:val="center"/>
        <w:rPr>
          <w:rFonts w:ascii="宋体" w:hAnsi="宋体" w:cs="宋体"/>
          <w:sz w:val="21"/>
          <w:szCs w:val="21"/>
        </w:rPr>
      </w:pPr>
      <w:bookmarkStart w:id="161" w:name="_Toc29178"/>
      <w:bookmarkStart w:id="162" w:name="_Toc6374"/>
      <w:r>
        <w:rPr>
          <w:rFonts w:hint="eastAsia" w:ascii="宋体" w:hAnsi="宋体" w:cs="宋体"/>
          <w:shd w:val="clear" w:color="auto" w:fill="FFFFFF"/>
        </w:rPr>
        <w:t>（</w:t>
      </w:r>
      <w:r>
        <w:rPr>
          <w:rFonts w:hint="eastAsia" w:ascii="宋体" w:hAnsi="宋体" w:cs="宋体"/>
          <w:sz w:val="21"/>
          <w:szCs w:val="21"/>
        </w:rPr>
        <w:t>附缴纳投标保证金转账凭证及开户许可证复印件，并加盖单位公章，具体要求详见投标人须知前附表）</w:t>
      </w:r>
      <w:bookmarkEnd w:id="161"/>
      <w:bookmarkEnd w:id="162"/>
    </w:p>
    <w:p>
      <w:pPr>
        <w:spacing w:line="360" w:lineRule="auto"/>
        <w:ind w:firstLine="420" w:firstLineChars="200"/>
        <w:rPr>
          <w:rFonts w:ascii="宋体" w:hAnsi="宋体" w:eastAsia="宋体" w:cs="宋体"/>
          <w:u w:val="single"/>
        </w:rPr>
      </w:pPr>
    </w:p>
    <w:p>
      <w:pPr>
        <w:spacing w:line="360" w:lineRule="auto"/>
        <w:ind w:firstLine="420" w:firstLineChars="200"/>
        <w:rPr>
          <w:rFonts w:ascii="宋体" w:hAnsi="宋体" w:eastAsia="宋体" w:cs="宋体"/>
        </w:rPr>
      </w:pPr>
    </w:p>
    <w:p>
      <w:pPr>
        <w:spacing w:line="360" w:lineRule="auto"/>
        <w:ind w:firstLine="420" w:firstLineChars="200"/>
        <w:rPr>
          <w:rFonts w:ascii="宋体" w:hAnsi="宋体" w:eastAsia="宋体" w:cs="宋体"/>
        </w:rPr>
      </w:pPr>
    </w:p>
    <w:p>
      <w:pPr>
        <w:spacing w:line="360" w:lineRule="auto"/>
        <w:rPr>
          <w:rFonts w:ascii="宋体" w:hAnsi="宋体" w:eastAsia="宋体" w:cs="宋体"/>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jc w:val="center"/>
        <w:rPr>
          <w:rFonts w:ascii="宋体" w:hAnsi="宋体" w:eastAsia="宋体" w:cs="宋体"/>
          <w:b/>
          <w:sz w:val="30"/>
          <w:szCs w:val="20"/>
        </w:rPr>
      </w:pPr>
    </w:p>
    <w:p>
      <w:pPr>
        <w:rPr>
          <w:rFonts w:ascii="宋体" w:hAnsi="宋体" w:eastAsia="宋体" w:cs="宋体"/>
          <w:b/>
          <w:sz w:val="30"/>
          <w:szCs w:val="20"/>
        </w:rPr>
      </w:pPr>
    </w:p>
    <w:p>
      <w:pPr>
        <w:rPr>
          <w:rFonts w:ascii="宋体" w:hAnsi="宋体" w:eastAsia="宋体" w:cs="宋体"/>
          <w:b/>
          <w:sz w:val="30"/>
          <w:szCs w:val="20"/>
        </w:rPr>
      </w:pPr>
    </w:p>
    <w:p>
      <w:pPr>
        <w:spacing w:line="460" w:lineRule="exact"/>
        <w:rPr>
          <w:rFonts w:ascii="宋体" w:hAnsi="宋体" w:eastAsia="宋体" w:cs="宋体"/>
          <w:sz w:val="32"/>
          <w:szCs w:val="20"/>
        </w:rPr>
      </w:pPr>
    </w:p>
    <w:p>
      <w:pPr>
        <w:pStyle w:val="2"/>
        <w:widowControl/>
        <w:jc w:val="center"/>
        <w:rPr>
          <w:rFonts w:ascii="宋体" w:hAnsi="宋体" w:cs="宋体"/>
        </w:rPr>
      </w:pPr>
      <w:r>
        <w:rPr>
          <w:rFonts w:hint="eastAsia" w:ascii="宋体" w:hAnsi="宋体" w:cs="宋体"/>
          <w:bCs/>
        </w:rPr>
        <w:t>四、已标价工程量清单</w:t>
      </w: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r>
        <w:rPr>
          <w:rFonts w:hint="eastAsia" w:ascii="宋体" w:hAnsi="宋体" w:eastAsia="宋体" w:cs="宋体"/>
          <w:szCs w:val="36"/>
        </w:rPr>
        <w:tab/>
      </w: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spacing w:line="460" w:lineRule="exact"/>
        <w:rPr>
          <w:rFonts w:ascii="宋体" w:hAnsi="宋体" w:eastAsia="宋体" w:cs="宋体"/>
          <w:sz w:val="32"/>
          <w:szCs w:val="20"/>
        </w:rPr>
      </w:pPr>
    </w:p>
    <w:p>
      <w:pPr>
        <w:pStyle w:val="2"/>
        <w:widowControl/>
        <w:ind w:firstLine="3213" w:firstLineChars="1000"/>
        <w:rPr>
          <w:rFonts w:ascii="宋体" w:hAnsi="宋体" w:cs="宋体"/>
        </w:rPr>
      </w:pPr>
      <w:bookmarkStart w:id="163" w:name="_Toc22770"/>
      <w:bookmarkStart w:id="164" w:name="_Toc30733"/>
      <w:r>
        <w:rPr>
          <w:rFonts w:hint="eastAsia" w:ascii="宋体" w:hAnsi="宋体" w:cs="宋体"/>
          <w:bCs/>
        </w:rPr>
        <w:t>五、施工组织设计</w:t>
      </w:r>
      <w:bookmarkEnd w:id="163"/>
      <w:bookmarkEnd w:id="164"/>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p>
    <w:p>
      <w:pPr>
        <w:spacing w:line="480" w:lineRule="auto"/>
        <w:rPr>
          <w:rFonts w:ascii="宋体" w:hAnsi="宋体" w:eastAsia="宋体" w:cs="宋体"/>
          <w:b/>
          <w:sz w:val="24"/>
        </w:rPr>
      </w:pPr>
      <w:r>
        <w:rPr>
          <w:rFonts w:hint="eastAsia" w:ascii="宋体" w:hAnsi="宋体" w:eastAsia="宋体" w:cs="宋体"/>
          <w:b/>
          <w:sz w:val="24"/>
        </w:rPr>
        <w:t>投标人编制施工组织设计的要求：</w:t>
      </w:r>
    </w:p>
    <w:p>
      <w:pPr>
        <w:spacing w:line="480" w:lineRule="auto"/>
        <w:ind w:left="420" w:leftChars="200"/>
        <w:rPr>
          <w:rFonts w:ascii="宋体" w:hAnsi="宋体" w:eastAsia="宋体" w:cs="宋体"/>
          <w:sz w:val="24"/>
        </w:rPr>
      </w:pPr>
      <w:r>
        <w:rPr>
          <w:rFonts w:hint="eastAsia" w:ascii="宋体" w:hAnsi="宋体" w:eastAsia="宋体" w:cs="宋体"/>
          <w:sz w:val="24"/>
        </w:rPr>
        <w:t>编制时采用文字并结合图表形式说明施工方法：拟投入本项目的主要施工设备情况、拟配备本项目的试验和检测仪器设备情况、劳动力计划等；结合本项目工程特点提出切实可行的工程质量、安全生产、文明施工、工程进度、技术组织措施，同时应对关键工序、复杂环节重点提出相应技术措施，如季节性施工技术、减少噪音、降低环境污染、地下管线及其他地上地下设施的保护加固措施等；其他施工组织设计编制要求按照第三章评标办法“技术性评审”的要求说明；</w:t>
      </w:r>
    </w:p>
    <w:p>
      <w:pPr>
        <w:spacing w:line="480" w:lineRule="auto"/>
        <w:ind w:left="420" w:leftChars="200"/>
        <w:rPr>
          <w:rFonts w:ascii="宋体" w:hAnsi="宋体" w:eastAsia="宋体" w:cs="宋体"/>
          <w:sz w:val="24"/>
        </w:rPr>
      </w:pPr>
      <w:r>
        <w:rPr>
          <w:rFonts w:hint="eastAsia" w:ascii="宋体" w:hAnsi="宋体" w:eastAsia="宋体" w:cs="宋体"/>
          <w:sz w:val="24"/>
        </w:rPr>
        <w:t>施工组织设计除采用文字表述外附下列图表，图表及格式要求附后。</w:t>
      </w:r>
    </w:p>
    <w:p>
      <w:pPr>
        <w:spacing w:line="480" w:lineRule="auto"/>
        <w:ind w:firstLine="480" w:firstLineChars="200"/>
        <w:rPr>
          <w:rFonts w:ascii="宋体" w:hAnsi="宋体" w:eastAsia="宋体" w:cs="宋体"/>
          <w:sz w:val="24"/>
        </w:rPr>
      </w:pPr>
      <w:r>
        <w:rPr>
          <w:rFonts w:hint="eastAsia" w:ascii="宋体" w:hAnsi="宋体" w:eastAsia="宋体" w:cs="宋体"/>
          <w:sz w:val="24"/>
        </w:rPr>
        <w:t>附表一拟投入本标段的主要施工设备表</w:t>
      </w:r>
    </w:p>
    <w:p>
      <w:pPr>
        <w:spacing w:line="480" w:lineRule="auto"/>
        <w:rPr>
          <w:rFonts w:ascii="宋体" w:hAnsi="宋体" w:eastAsia="宋体" w:cs="宋体"/>
          <w:sz w:val="24"/>
        </w:rPr>
      </w:pPr>
      <w:r>
        <w:rPr>
          <w:rFonts w:hint="eastAsia" w:ascii="宋体" w:hAnsi="宋体" w:eastAsia="宋体" w:cs="宋体"/>
          <w:sz w:val="24"/>
        </w:rPr>
        <w:t>附表二拟配备本标段的试验和检测仪器设备表</w:t>
      </w:r>
    </w:p>
    <w:p>
      <w:pPr>
        <w:spacing w:line="480" w:lineRule="auto"/>
        <w:ind w:firstLine="480" w:firstLineChars="200"/>
        <w:rPr>
          <w:rFonts w:ascii="宋体" w:hAnsi="宋体" w:eastAsia="宋体" w:cs="宋体"/>
          <w:sz w:val="24"/>
        </w:rPr>
      </w:pPr>
      <w:r>
        <w:rPr>
          <w:rFonts w:hint="eastAsia" w:ascii="宋体" w:hAnsi="宋体" w:eastAsia="宋体" w:cs="宋体"/>
          <w:sz w:val="24"/>
        </w:rPr>
        <w:t>附表三劳动力计划表</w:t>
      </w:r>
    </w:p>
    <w:p>
      <w:pPr>
        <w:spacing w:line="480" w:lineRule="auto"/>
        <w:rPr>
          <w:rFonts w:ascii="宋体" w:hAnsi="宋体" w:eastAsia="宋体" w:cs="宋体"/>
          <w:sz w:val="24"/>
        </w:rPr>
      </w:pPr>
      <w:r>
        <w:rPr>
          <w:rFonts w:hint="eastAsia" w:ascii="宋体" w:hAnsi="宋体" w:eastAsia="宋体" w:cs="宋体"/>
          <w:sz w:val="24"/>
        </w:rPr>
        <w:t>附表四计划开、竣工日期和施工进度网络图</w:t>
      </w:r>
    </w:p>
    <w:p>
      <w:pPr>
        <w:spacing w:line="480" w:lineRule="auto"/>
        <w:ind w:firstLine="480" w:firstLineChars="200"/>
        <w:rPr>
          <w:rFonts w:ascii="宋体" w:hAnsi="宋体" w:eastAsia="宋体" w:cs="宋体"/>
          <w:sz w:val="24"/>
        </w:rPr>
      </w:pPr>
      <w:r>
        <w:rPr>
          <w:rFonts w:hint="eastAsia" w:ascii="宋体" w:hAnsi="宋体" w:eastAsia="宋体" w:cs="宋体"/>
          <w:sz w:val="24"/>
        </w:rPr>
        <w:t>附表五施工总平面图</w:t>
      </w:r>
    </w:p>
    <w:p>
      <w:pPr>
        <w:rPr>
          <w:rFonts w:ascii="宋体" w:hAnsi="宋体" w:eastAsia="宋体" w:cs="宋体"/>
          <w:sz w:val="24"/>
        </w:rPr>
      </w:pPr>
    </w:p>
    <w:p>
      <w:pPr>
        <w:rPr>
          <w:rFonts w:ascii="宋体" w:hAnsi="宋体" w:eastAsia="宋体" w:cs="宋体"/>
          <w:sz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jc w:val="center"/>
        <w:rPr>
          <w:rFonts w:ascii="宋体" w:hAnsi="宋体" w:cs="宋体"/>
          <w:sz w:val="30"/>
          <w:szCs w:val="30"/>
        </w:rPr>
      </w:pPr>
      <w:bookmarkStart w:id="165" w:name="_Toc2950"/>
      <w:bookmarkStart w:id="166" w:name="_Toc28242"/>
      <w:bookmarkStart w:id="167" w:name="_Toc2959"/>
      <w:bookmarkStart w:id="168" w:name="_Toc24151"/>
      <w:r>
        <w:rPr>
          <w:rFonts w:hint="eastAsia" w:ascii="宋体" w:hAnsi="宋体" w:cs="宋体"/>
          <w:sz w:val="30"/>
          <w:szCs w:val="30"/>
        </w:rPr>
        <w:t>附表一：拟投入本标段的主要施工设备表</w:t>
      </w:r>
      <w:bookmarkEnd w:id="165"/>
      <w:bookmarkEnd w:id="166"/>
      <w:bookmarkEnd w:id="167"/>
      <w:bookmarkEnd w:id="168"/>
    </w:p>
    <w:p>
      <w:pPr>
        <w:rPr>
          <w:rFonts w:ascii="宋体" w:hAnsi="宋体" w:eastAsia="宋体" w:cs="宋体"/>
        </w:rPr>
      </w:pPr>
    </w:p>
    <w:tbl>
      <w:tblPr>
        <w:tblStyle w:val="23"/>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70"/>
        <w:gridCol w:w="1170"/>
        <w:gridCol w:w="735"/>
        <w:gridCol w:w="1095"/>
        <w:gridCol w:w="1060"/>
        <w:gridCol w:w="1325"/>
        <w:gridCol w:w="825"/>
        <w:gridCol w:w="96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设备名称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型号规格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数量</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国别产地</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制造年份</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额定功率（KW）</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生产能力</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用于施工部位</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bl>
    <w:p>
      <w:pPr>
        <w:rPr>
          <w:rFonts w:ascii="宋体" w:hAnsi="宋体" w:eastAsia="宋体" w:cs="宋体"/>
          <w:sz w:val="28"/>
          <w:szCs w:val="28"/>
        </w:rPr>
      </w:pPr>
    </w:p>
    <w:p>
      <w:pPr>
        <w:pStyle w:val="2"/>
        <w:widowControl/>
        <w:jc w:val="center"/>
        <w:rPr>
          <w:rFonts w:ascii="宋体" w:hAnsi="宋体" w:cs="宋体"/>
          <w:sz w:val="30"/>
          <w:szCs w:val="30"/>
        </w:rPr>
      </w:pPr>
      <w:bookmarkStart w:id="169" w:name="_Toc17982"/>
      <w:bookmarkStart w:id="170" w:name="_Toc25013"/>
      <w:bookmarkStart w:id="171" w:name="_Toc11450"/>
      <w:bookmarkStart w:id="172" w:name="_Toc11776"/>
      <w:r>
        <w:rPr>
          <w:rFonts w:hint="eastAsia" w:ascii="宋体" w:hAnsi="宋体" w:cs="宋体"/>
          <w:sz w:val="30"/>
          <w:szCs w:val="30"/>
        </w:rPr>
        <w:t>附表二：拟配备本标段的试验和检测仪器设备表</w:t>
      </w:r>
      <w:bookmarkEnd w:id="169"/>
      <w:bookmarkEnd w:id="170"/>
      <w:bookmarkEnd w:id="171"/>
      <w:bookmarkEnd w:id="172"/>
    </w:p>
    <w:tbl>
      <w:tblPr>
        <w:tblStyle w:val="23"/>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648"/>
        <w:gridCol w:w="1161"/>
        <w:gridCol w:w="769"/>
        <w:gridCol w:w="1240"/>
        <w:gridCol w:w="1177"/>
        <w:gridCol w:w="1255"/>
        <w:gridCol w:w="87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序号</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仪器设备名称</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型号规格</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数量</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国别产地</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制造年份</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已使用台时数</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用途</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p>
        </w:tc>
      </w:tr>
    </w:tbl>
    <w:p>
      <w:pPr>
        <w:rPr>
          <w:rFonts w:ascii="宋体" w:hAnsi="宋体" w:eastAsia="宋体" w:cs="宋体"/>
        </w:rPr>
      </w:pPr>
    </w:p>
    <w:p>
      <w:pPr>
        <w:pStyle w:val="2"/>
        <w:widowControl/>
        <w:jc w:val="center"/>
        <w:rPr>
          <w:rFonts w:ascii="宋体" w:hAnsi="宋体" w:cs="宋体"/>
          <w:sz w:val="30"/>
          <w:szCs w:val="30"/>
        </w:rPr>
      </w:pPr>
      <w:bookmarkStart w:id="173" w:name="_Toc17313"/>
      <w:bookmarkStart w:id="174" w:name="_Toc30076"/>
      <w:bookmarkStart w:id="175" w:name="_Toc20371"/>
      <w:bookmarkStart w:id="176" w:name="_Toc6748"/>
      <w:r>
        <w:rPr>
          <w:rFonts w:hint="eastAsia" w:ascii="宋体" w:hAnsi="宋体" w:cs="宋体"/>
          <w:sz w:val="30"/>
          <w:szCs w:val="30"/>
        </w:rPr>
        <w:t>附表三：劳动力计划表</w:t>
      </w:r>
      <w:bookmarkEnd w:id="173"/>
      <w:bookmarkEnd w:id="174"/>
      <w:bookmarkEnd w:id="175"/>
      <w:bookmarkEnd w:id="176"/>
    </w:p>
    <w:p>
      <w:pPr>
        <w:spacing w:line="420" w:lineRule="exact"/>
        <w:ind w:right="420"/>
        <w:jc w:val="right"/>
        <w:rPr>
          <w:rFonts w:ascii="宋体" w:hAnsi="宋体" w:eastAsia="宋体" w:cs="宋体"/>
          <w:szCs w:val="21"/>
        </w:rPr>
      </w:pPr>
      <w:r>
        <w:rPr>
          <w:rFonts w:hint="eastAsia" w:ascii="宋体" w:hAnsi="宋体" w:eastAsia="宋体" w:cs="宋体"/>
          <w:szCs w:val="21"/>
        </w:rPr>
        <w:t>单位：人</w:t>
      </w:r>
    </w:p>
    <w:tbl>
      <w:tblPr>
        <w:tblStyle w:val="23"/>
        <w:tblW w:w="96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607"/>
        <w:gridCol w:w="1204"/>
        <w:gridCol w:w="1204"/>
        <w:gridCol w:w="1204"/>
        <w:gridCol w:w="1204"/>
        <w:gridCol w:w="120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工种</w:t>
            </w:r>
          </w:p>
        </w:tc>
        <w:tc>
          <w:tcPr>
            <w:tcW w:w="88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bl>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pStyle w:val="2"/>
        <w:widowControl/>
        <w:jc w:val="center"/>
        <w:rPr>
          <w:rFonts w:ascii="宋体" w:hAnsi="宋体" w:cs="宋体"/>
          <w:sz w:val="30"/>
          <w:szCs w:val="30"/>
        </w:rPr>
      </w:pPr>
      <w:bookmarkStart w:id="177" w:name="_Toc29629"/>
      <w:bookmarkStart w:id="178" w:name="_Toc14293"/>
      <w:bookmarkStart w:id="179" w:name="_Toc9495"/>
      <w:bookmarkStart w:id="180" w:name="_Toc32714"/>
      <w:r>
        <w:rPr>
          <w:rFonts w:hint="eastAsia" w:ascii="宋体" w:hAnsi="宋体" w:cs="宋体"/>
          <w:sz w:val="30"/>
          <w:szCs w:val="30"/>
        </w:rPr>
        <w:t>附表四：计划开、竣工日期和施工进度网络图</w:t>
      </w:r>
      <w:bookmarkEnd w:id="177"/>
      <w:bookmarkEnd w:id="178"/>
      <w:bookmarkEnd w:id="179"/>
      <w:bookmarkEnd w:id="180"/>
    </w:p>
    <w:p>
      <w:pPr>
        <w:rPr>
          <w:rFonts w:ascii="宋体" w:hAnsi="宋体" w:eastAsia="宋体" w:cs="宋体"/>
        </w:rPr>
      </w:pPr>
      <w:r>
        <w:rPr>
          <w:rFonts w:hint="eastAsia" w:ascii="宋体" w:hAnsi="宋体" w:eastAsia="宋体" w:cs="宋体"/>
          <w:szCs w:val="20"/>
        </w:rPr>
        <w:t xml:space="preserve">      1、投标人应递交施工进度网络图或施工进度表，说明按招标文件要求的计划工期进行施工的各个关键日期。</w:t>
      </w:r>
    </w:p>
    <w:p>
      <w:pPr>
        <w:rPr>
          <w:rFonts w:ascii="宋体" w:hAnsi="宋体" w:eastAsia="宋体" w:cs="宋体"/>
        </w:rPr>
      </w:pPr>
      <w:r>
        <w:rPr>
          <w:rFonts w:hint="eastAsia" w:ascii="宋体" w:hAnsi="宋体" w:eastAsia="宋体" w:cs="宋体"/>
          <w:szCs w:val="20"/>
        </w:rPr>
        <w:t xml:space="preserve">      2、施工进度表可采用网络图表示</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jc w:val="center"/>
        <w:rPr>
          <w:rFonts w:ascii="宋体" w:hAnsi="宋体" w:cs="宋体"/>
          <w:sz w:val="30"/>
          <w:szCs w:val="30"/>
        </w:rPr>
      </w:pPr>
      <w:bookmarkStart w:id="181" w:name="_Toc19476"/>
      <w:bookmarkStart w:id="182" w:name="_Toc3586"/>
      <w:bookmarkStart w:id="183" w:name="_Toc6669"/>
      <w:bookmarkStart w:id="184" w:name="_Toc5776"/>
      <w:r>
        <w:rPr>
          <w:rFonts w:hint="eastAsia" w:ascii="宋体" w:hAnsi="宋体" w:cs="宋体"/>
          <w:sz w:val="30"/>
          <w:szCs w:val="30"/>
        </w:rPr>
        <w:t>附表五：施工总平面图</w:t>
      </w:r>
      <w:bookmarkEnd w:id="181"/>
      <w:bookmarkEnd w:id="182"/>
      <w:bookmarkEnd w:id="183"/>
      <w:bookmarkEnd w:id="184"/>
    </w:p>
    <w:p>
      <w:pPr>
        <w:spacing w:line="480" w:lineRule="auto"/>
        <w:ind w:firstLine="420" w:firstLineChars="200"/>
        <w:rPr>
          <w:rFonts w:ascii="宋体" w:hAnsi="宋体" w:eastAsia="宋体" w:cs="宋体"/>
        </w:rPr>
      </w:pPr>
      <w:r>
        <w:rPr>
          <w:rFonts w:hint="eastAsia" w:ascii="宋体" w:hAnsi="宋体" w:eastAsia="宋体" w:cs="宋体"/>
          <w:szCs w:val="20"/>
        </w:rPr>
        <w:t>投标人应递交一份施工总平面图，绘出现场临时设施布置图表并附文字说明，说明临时设施、加工车间、现场办公、设备及仓储、供电、供水、卫生、生活、道路、消防等设施的情况和布置；</w:t>
      </w:r>
    </w:p>
    <w:p>
      <w:pPr>
        <w:spacing w:line="480" w:lineRule="auto"/>
        <w:ind w:firstLine="420" w:firstLineChars="200"/>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widowControl/>
        <w:ind w:firstLine="3213" w:firstLineChars="1000"/>
        <w:rPr>
          <w:rFonts w:ascii="宋体" w:hAnsi="宋体" w:cs="宋体"/>
          <w:bCs/>
        </w:rPr>
      </w:pPr>
      <w:bookmarkStart w:id="185" w:name="_Toc6871"/>
      <w:bookmarkStart w:id="186" w:name="_Toc20654"/>
      <w:bookmarkStart w:id="187" w:name="_Toc32295"/>
      <w:r>
        <w:rPr>
          <w:rFonts w:hint="eastAsia" w:ascii="宋体" w:hAnsi="宋体" w:cs="宋体"/>
          <w:bCs/>
        </w:rPr>
        <w:t>六、项目管理机构</w:t>
      </w:r>
      <w:bookmarkEnd w:id="185"/>
      <w:bookmarkEnd w:id="186"/>
      <w:bookmarkEnd w:id="187"/>
    </w:p>
    <w:p>
      <w:pPr>
        <w:pStyle w:val="5"/>
        <w:widowControl/>
        <w:jc w:val="center"/>
        <w:rPr>
          <w:rFonts w:ascii="宋体" w:hAnsi="宋体" w:cs="宋体"/>
        </w:rPr>
      </w:pPr>
      <w:r>
        <w:rPr>
          <w:rFonts w:hint="eastAsia" w:ascii="宋体" w:hAnsi="宋体" w:cs="宋体"/>
        </w:rPr>
        <w:t>（一）项目管理机构组成表</w:t>
      </w:r>
    </w:p>
    <w:p>
      <w:pPr>
        <w:spacing w:line="360" w:lineRule="auto"/>
        <w:rPr>
          <w:rFonts w:ascii="宋体" w:hAnsi="宋体" w:eastAsia="宋体" w:cs="宋体"/>
        </w:rPr>
      </w:pPr>
    </w:p>
    <w:tbl>
      <w:tblPr>
        <w:tblStyle w:val="23"/>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07"/>
        <w:gridCol w:w="1080"/>
        <w:gridCol w:w="1260"/>
        <w:gridCol w:w="1260"/>
        <w:gridCol w:w="1260"/>
        <w:gridCol w:w="108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职务</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姓名</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职称</w:t>
            </w:r>
          </w:p>
        </w:tc>
        <w:tc>
          <w:tcPr>
            <w:tcW w:w="4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269" w:rightChars="-128"/>
              <w:jc w:val="center"/>
              <w:rPr>
                <w:rFonts w:ascii="宋体" w:hAnsi="宋体" w:eastAsia="宋体" w:cs="宋体"/>
              </w:rPr>
            </w:pPr>
            <w:r>
              <w:rPr>
                <w:rFonts w:hint="eastAsia" w:ascii="宋体" w:hAnsi="宋体" w:eastAsia="宋体" w:cs="宋体"/>
                <w:szCs w:val="20"/>
              </w:rPr>
              <w:t>执业或职业资格证明</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证书名称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级别</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证号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专业</w:t>
            </w: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bl>
    <w:p>
      <w:pPr>
        <w:pStyle w:val="5"/>
        <w:widowControl/>
        <w:jc w:val="center"/>
        <w:rPr>
          <w:rFonts w:ascii="宋体" w:hAnsi="宋体" w:cs="宋体"/>
        </w:rPr>
      </w:pPr>
      <w:r>
        <w:rPr>
          <w:rFonts w:hint="eastAsia" w:ascii="宋体" w:hAnsi="宋体" w:cs="宋体"/>
        </w:rPr>
        <w:br w:type="page"/>
      </w:r>
      <w:r>
        <w:rPr>
          <w:rFonts w:hint="eastAsia" w:ascii="宋体" w:hAnsi="宋体" w:cs="宋体"/>
          <w:sz w:val="28"/>
          <w:szCs w:val="28"/>
        </w:rPr>
        <w:t>（二）主要人员简历表</w:t>
      </w:r>
    </w:p>
    <w:p>
      <w:pPr>
        <w:spacing w:line="420" w:lineRule="exact"/>
        <w:rPr>
          <w:rFonts w:ascii="宋体" w:hAnsi="宋体" w:eastAsia="宋体" w:cs="宋体"/>
          <w:sz w:val="24"/>
        </w:rPr>
      </w:pPr>
      <w:r>
        <w:rPr>
          <w:rFonts w:hint="eastAsia" w:ascii="宋体" w:hAnsi="宋体" w:eastAsia="宋体" w:cs="宋体"/>
          <w:sz w:val="24"/>
        </w:rPr>
        <w:t>附件1：项目经理简历表</w:t>
      </w:r>
    </w:p>
    <w:p>
      <w:pPr>
        <w:spacing w:line="420" w:lineRule="exact"/>
        <w:ind w:firstLine="425"/>
        <w:rPr>
          <w:rFonts w:ascii="宋体" w:hAnsi="宋体" w:eastAsia="宋体" w:cs="宋体"/>
          <w:sz w:val="22"/>
        </w:rPr>
      </w:pPr>
      <w:r>
        <w:rPr>
          <w:rFonts w:hint="eastAsia" w:ascii="宋体" w:hAnsi="宋体" w:eastAsia="宋体" w:cs="宋体"/>
          <w:sz w:val="22"/>
          <w:szCs w:val="21"/>
        </w:rPr>
        <w:t>项目经理应附注册建造师证、身份证、及投标人所投报标段对应的项目经理资格要求中证明材料复印件；2015年1月1日以来</w:t>
      </w:r>
      <w:r>
        <w:rPr>
          <w:rFonts w:hint="eastAsia" w:ascii="宋体" w:hAnsi="宋体" w:eastAsia="宋体" w:cs="宋体"/>
          <w:sz w:val="22"/>
        </w:rPr>
        <w:t>管理过的已完工的项目业绩，须附合同协议书、中标通知书、工程接收证书（工程竣工验收证书）等证明材料复印件，类似项目限于以项目经理身份参与的项目；</w:t>
      </w:r>
    </w:p>
    <w:tbl>
      <w:tblPr>
        <w:tblStyle w:val="23"/>
        <w:tblW w:w="96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79"/>
        <w:gridCol w:w="1293"/>
        <w:gridCol w:w="1453"/>
        <w:gridCol w:w="210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姓名</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年龄</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学历</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职称</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职务</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拟在本工程任职</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37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注册建造师执业资格等级</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级</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建造师专业</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37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安全生产考核合格证书</w:t>
            </w:r>
          </w:p>
        </w:tc>
        <w:tc>
          <w:tcPr>
            <w:tcW w:w="59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毕业学校</w:t>
            </w:r>
          </w:p>
        </w:tc>
        <w:tc>
          <w:tcPr>
            <w:tcW w:w="84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firstLine="840" w:firstLineChars="400"/>
              <w:rPr>
                <w:rFonts w:ascii="宋体" w:hAnsi="宋体" w:eastAsia="宋体" w:cs="宋体"/>
                <w:szCs w:val="21"/>
              </w:rPr>
            </w:pPr>
            <w:r>
              <w:rPr>
                <w:rFonts w:hint="eastAsia" w:ascii="宋体" w:hAnsi="宋体" w:eastAsia="宋体" w:cs="宋体"/>
                <w:szCs w:val="21"/>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6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时间</w:t>
            </w: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参加过的类似项目名称</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工程概况说明</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39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p>
        </w:tc>
      </w:tr>
    </w:tbl>
    <w:p>
      <w:pPr>
        <w:spacing w:line="420" w:lineRule="exact"/>
        <w:rPr>
          <w:rFonts w:ascii="宋体" w:hAnsi="宋体" w:eastAsia="宋体" w:cs="宋体"/>
          <w:szCs w:val="21"/>
        </w:rPr>
      </w:pPr>
    </w:p>
    <w:p>
      <w:pPr>
        <w:spacing w:line="420" w:lineRule="exact"/>
        <w:rPr>
          <w:rFonts w:ascii="宋体" w:hAnsi="宋体" w:eastAsia="宋体" w:cs="宋体"/>
          <w:szCs w:val="21"/>
        </w:rPr>
      </w:pPr>
    </w:p>
    <w:p>
      <w:pPr>
        <w:pStyle w:val="5"/>
        <w:widowControl/>
        <w:rPr>
          <w:rFonts w:ascii="宋体" w:hAnsi="宋体" w:cs="宋体"/>
          <w:b w:val="0"/>
          <w:sz w:val="24"/>
          <w:szCs w:val="22"/>
        </w:rPr>
      </w:pPr>
      <w:r>
        <w:rPr>
          <w:rFonts w:hint="eastAsia" w:ascii="宋体" w:hAnsi="宋体" w:cs="宋体"/>
          <w:b w:val="0"/>
          <w:sz w:val="24"/>
          <w:szCs w:val="22"/>
        </w:rPr>
        <w:t>附2：主要人员简历表</w:t>
      </w:r>
    </w:p>
    <w:p>
      <w:pPr>
        <w:spacing w:line="360" w:lineRule="auto"/>
        <w:ind w:firstLine="420" w:firstLineChars="200"/>
        <w:rPr>
          <w:rFonts w:ascii="宋体" w:hAnsi="宋体" w:eastAsia="宋体" w:cs="宋体"/>
        </w:rPr>
      </w:pPr>
      <w:r>
        <w:rPr>
          <w:rFonts w:hint="eastAsia" w:ascii="宋体" w:hAnsi="宋体" w:eastAsia="宋体" w:cs="宋体"/>
          <w:szCs w:val="20"/>
        </w:rPr>
        <w:t>其他主要人员应附上岗证书复印件；</w:t>
      </w:r>
    </w:p>
    <w:tbl>
      <w:tblPr>
        <w:tblStyle w:val="23"/>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25"/>
        <w:gridCol w:w="1625"/>
        <w:gridCol w:w="1080"/>
        <w:gridCol w:w="785"/>
        <w:gridCol w:w="655"/>
        <w:gridCol w:w="1085"/>
        <w:gridCol w:w="895"/>
        <w:gridCol w:w="1980"/>
      </w:tblGrid>
      <w:tr>
        <w:tblPrEx>
          <w:tblLayout w:type="fixed"/>
          <w:tblCellMar>
            <w:top w:w="0" w:type="dxa"/>
            <w:left w:w="108" w:type="dxa"/>
            <w:bottom w:w="0" w:type="dxa"/>
            <w:right w:w="108" w:type="dxa"/>
          </w:tblCellMar>
        </w:tblPrEx>
        <w:trPr>
          <w:trHeight w:val="463" w:hRule="atLeast"/>
        </w:trPr>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姓名</w:t>
            </w:r>
          </w:p>
        </w:tc>
        <w:tc>
          <w:tcPr>
            <w:tcW w:w="1625"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性别</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年龄</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职称</w:t>
            </w:r>
          </w:p>
        </w:tc>
        <w:tc>
          <w:tcPr>
            <w:tcW w:w="1625"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职务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拟在本合同任职</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rPr>
            </w:pPr>
            <w:r>
              <w:rPr>
                <w:rFonts w:hint="eastAsia" w:ascii="宋体" w:hAnsi="宋体" w:eastAsia="宋体" w:cs="宋体"/>
                <w:szCs w:val="20"/>
              </w:rPr>
              <w:t>毕业学校</w:t>
            </w:r>
          </w:p>
        </w:tc>
        <w:tc>
          <w:tcPr>
            <w:tcW w:w="8105" w:type="dxa"/>
            <w:gridSpan w:val="7"/>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eastAsia="宋体" w:cs="宋体"/>
              </w:rPr>
            </w:pPr>
            <w:r>
              <w:rPr>
                <w:rFonts w:hint="eastAsia" w:ascii="宋体" w:hAnsi="宋体" w:eastAsia="宋体" w:cs="宋体"/>
                <w:szCs w:val="20"/>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7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rPr>
            </w:pPr>
            <w:r>
              <w:rPr>
                <w:rFonts w:hint="eastAsia" w:ascii="宋体" w:hAnsi="宋体" w:eastAsia="宋体" w:cs="宋体"/>
                <w:szCs w:val="2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建设单位</w:t>
            </w: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项目名称</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在建或已完</w:t>
            </w: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3615"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c>
          <w:tcPr>
            <w:tcW w:w="2875"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rPr>
            </w:pPr>
          </w:p>
        </w:tc>
      </w:tr>
    </w:tbl>
    <w:p>
      <w:pPr>
        <w:spacing w:line="360" w:lineRule="auto"/>
        <w:rPr>
          <w:rFonts w:ascii="宋体" w:hAnsi="宋体" w:eastAsia="宋体" w:cs="宋体"/>
        </w:rPr>
      </w:pPr>
    </w:p>
    <w:p>
      <w:pPr>
        <w:spacing w:line="360" w:lineRule="auto"/>
        <w:rPr>
          <w:rFonts w:ascii="宋体" w:hAnsi="宋体" w:eastAsia="宋体" w:cs="宋体"/>
        </w:rPr>
      </w:pPr>
    </w:p>
    <w:p>
      <w:pPr>
        <w:pStyle w:val="4"/>
        <w:widowControl/>
        <w:jc w:val="center"/>
        <w:rPr>
          <w:rFonts w:ascii="宋体" w:hAnsi="宋体" w:cs="宋体"/>
          <w:kern w:val="0"/>
        </w:rPr>
      </w:pPr>
      <w:bookmarkStart w:id="188" w:name="_Toc279600539"/>
      <w:bookmarkStart w:id="189" w:name="_Toc278816764"/>
      <w:bookmarkStart w:id="190" w:name="_Toc192386666"/>
    </w:p>
    <w:bookmarkEnd w:id="188"/>
    <w:bookmarkEnd w:id="189"/>
    <w:bookmarkEnd w:id="190"/>
    <w:p>
      <w:pPr>
        <w:rPr>
          <w:rFonts w:ascii="宋体" w:hAnsi="宋体" w:eastAsia="宋体" w:cs="宋体"/>
        </w:rPr>
      </w:pPr>
      <w:bookmarkStart w:id="191" w:name="_Toc278816765"/>
      <w:bookmarkStart w:id="192" w:name="_Toc279600540"/>
      <w:bookmarkStart w:id="193" w:name="_Toc192386667"/>
    </w:p>
    <w:p>
      <w:pPr>
        <w:jc w:val="center"/>
        <w:rPr>
          <w:rFonts w:ascii="宋体" w:hAnsi="宋体" w:eastAsia="宋体" w:cs="宋体"/>
          <w:sz w:val="24"/>
        </w:rPr>
      </w:pPr>
    </w:p>
    <w:p>
      <w:pPr>
        <w:jc w:val="center"/>
        <w:rPr>
          <w:rFonts w:ascii="宋体" w:hAnsi="宋体" w:eastAsia="宋体" w:cs="宋体"/>
          <w:sz w:val="24"/>
        </w:rPr>
      </w:pPr>
    </w:p>
    <w:bookmarkEnd w:id="191"/>
    <w:bookmarkEnd w:id="192"/>
    <w:bookmarkEnd w:id="193"/>
    <w:p>
      <w:pPr>
        <w:pStyle w:val="2"/>
        <w:widowControl/>
        <w:jc w:val="center"/>
        <w:rPr>
          <w:rFonts w:ascii="宋体" w:hAnsi="宋体" w:cs="宋体"/>
        </w:rPr>
      </w:pPr>
      <w:bookmarkStart w:id="194" w:name="_Toc11609"/>
      <w:bookmarkStart w:id="195" w:name="_Toc32653"/>
      <w:bookmarkStart w:id="196" w:name="_Toc29788"/>
      <w:bookmarkStart w:id="197" w:name="_Toc8642"/>
      <w:r>
        <w:rPr>
          <w:rFonts w:hint="eastAsia" w:ascii="宋体" w:hAnsi="宋体" w:cs="宋体"/>
        </w:rPr>
        <w:t>七、资格审查资料</w:t>
      </w:r>
      <w:bookmarkEnd w:id="194"/>
      <w:bookmarkEnd w:id="195"/>
      <w:bookmarkEnd w:id="196"/>
    </w:p>
    <w:p>
      <w:pPr>
        <w:spacing w:beforeLines="50" w:afterLines="100" w:line="420" w:lineRule="exact"/>
        <w:jc w:val="center"/>
        <w:rPr>
          <w:rFonts w:ascii="宋体" w:hAnsi="宋体" w:eastAsia="宋体" w:cs="宋体"/>
          <w:sz w:val="24"/>
          <w:szCs w:val="20"/>
        </w:rPr>
      </w:pPr>
      <w:r>
        <w:rPr>
          <w:rFonts w:hint="eastAsia" w:ascii="宋体" w:hAnsi="宋体" w:eastAsia="宋体" w:cs="宋体"/>
          <w:sz w:val="24"/>
          <w:szCs w:val="20"/>
        </w:rPr>
        <w:t>（一）投标人基本情况表</w:t>
      </w:r>
    </w:p>
    <w:tbl>
      <w:tblPr>
        <w:tblStyle w:val="23"/>
        <w:tblW w:w="10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974"/>
        <w:gridCol w:w="1109"/>
        <w:gridCol w:w="1078"/>
        <w:gridCol w:w="307"/>
        <w:gridCol w:w="212"/>
        <w:gridCol w:w="1353"/>
        <w:gridCol w:w="282"/>
        <w:gridCol w:w="77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投标人名称</w:t>
            </w:r>
          </w:p>
        </w:tc>
        <w:tc>
          <w:tcPr>
            <w:tcW w:w="77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注册地址</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邮政编码</w:t>
            </w: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联系方式</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联系人</w:t>
            </w:r>
          </w:p>
        </w:tc>
        <w:tc>
          <w:tcPr>
            <w:tcW w:w="27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电话</w:t>
            </w: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传真</w:t>
            </w:r>
          </w:p>
        </w:tc>
        <w:tc>
          <w:tcPr>
            <w:tcW w:w="27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网址</w:t>
            </w: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组织结构</w:t>
            </w:r>
          </w:p>
        </w:tc>
        <w:tc>
          <w:tcPr>
            <w:tcW w:w="77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法定代表人</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姓名</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技术职称</w:t>
            </w:r>
          </w:p>
        </w:tc>
        <w:tc>
          <w:tcPr>
            <w:tcW w:w="18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电话</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技术负责人</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姓名</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技术职称</w:t>
            </w:r>
          </w:p>
        </w:tc>
        <w:tc>
          <w:tcPr>
            <w:tcW w:w="18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电话</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成立时间</w:t>
            </w:r>
          </w:p>
        </w:tc>
        <w:tc>
          <w:tcPr>
            <w:tcW w:w="2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565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企业资质等级</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其中</w:t>
            </w:r>
          </w:p>
        </w:tc>
        <w:tc>
          <w:tcPr>
            <w:tcW w:w="21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项目经理</w:t>
            </w: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营业执照号</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高级职称人员</w:t>
            </w: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注册资金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中级职称人员</w:t>
            </w: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开户银行</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初级职称人员</w:t>
            </w: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账号</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技工</w:t>
            </w: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经营范围</w:t>
            </w:r>
          </w:p>
        </w:tc>
        <w:tc>
          <w:tcPr>
            <w:tcW w:w="77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r>
              <w:rPr>
                <w:rFonts w:hint="eastAsia" w:ascii="宋体" w:hAnsi="宋体" w:eastAsia="宋体" w:cs="宋体"/>
                <w:sz w:val="24"/>
                <w:szCs w:val="20"/>
              </w:rPr>
              <w:t>备注</w:t>
            </w:r>
          </w:p>
        </w:tc>
        <w:tc>
          <w:tcPr>
            <w:tcW w:w="77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 w:val="24"/>
                <w:szCs w:val="20"/>
              </w:rPr>
            </w:pPr>
          </w:p>
        </w:tc>
      </w:tr>
    </w:tbl>
    <w:p>
      <w:pPr>
        <w:spacing w:line="420" w:lineRule="exact"/>
        <w:rPr>
          <w:rFonts w:ascii="宋体" w:hAnsi="宋体" w:eastAsia="宋体" w:cs="宋体"/>
          <w:sz w:val="24"/>
          <w:szCs w:val="20"/>
        </w:rPr>
      </w:pPr>
      <w:r>
        <w:rPr>
          <w:rFonts w:hint="eastAsia" w:ascii="宋体" w:hAnsi="宋体" w:eastAsia="宋体" w:cs="宋体"/>
          <w:sz w:val="24"/>
          <w:szCs w:val="20"/>
        </w:rPr>
        <w:t>备注：本表后应附企业法人营业执照、企业资质证书、安全生产许可证及投标人所投报标段对应资格要求中其他证明材料的复印件。</w:t>
      </w:r>
    </w:p>
    <w:p>
      <w:pPr>
        <w:spacing w:line="420" w:lineRule="exact"/>
        <w:rPr>
          <w:rFonts w:ascii="宋体" w:hAnsi="宋体" w:eastAsia="宋体" w:cs="宋体"/>
          <w:sz w:val="24"/>
          <w:szCs w:val="20"/>
        </w:rPr>
      </w:pPr>
    </w:p>
    <w:p>
      <w:pPr>
        <w:rPr>
          <w:rFonts w:ascii="宋体" w:hAnsi="宋体" w:eastAsia="宋体" w:cs="宋体"/>
          <w:szCs w:val="21"/>
        </w:rPr>
      </w:pPr>
    </w:p>
    <w:p>
      <w:pPr>
        <w:rPr>
          <w:rFonts w:ascii="宋体" w:hAnsi="宋体" w:eastAsia="宋体" w:cs="宋体"/>
          <w:kern w:val="0"/>
          <w:sz w:val="24"/>
        </w:rPr>
      </w:pPr>
      <w:r>
        <w:rPr>
          <w:rFonts w:hint="eastAsia" w:ascii="宋体" w:hAnsi="宋体" w:eastAsia="宋体" w:cs="宋体"/>
          <w:szCs w:val="21"/>
        </w:rPr>
        <w:br w:type="page"/>
      </w:r>
    </w:p>
    <w:p>
      <w:pPr>
        <w:jc w:val="center"/>
        <w:rPr>
          <w:rFonts w:ascii="宋体" w:hAnsi="宋体" w:eastAsia="宋体" w:cs="宋体"/>
          <w:kern w:val="0"/>
          <w:sz w:val="24"/>
        </w:rPr>
      </w:pPr>
      <w:r>
        <w:rPr>
          <w:rFonts w:hint="eastAsia" w:ascii="宋体" w:hAnsi="宋体" w:eastAsia="宋体" w:cs="宋体"/>
          <w:kern w:val="0"/>
          <w:sz w:val="24"/>
        </w:rPr>
        <w:t>（二）近年完成的类似项目情况表</w:t>
      </w:r>
    </w:p>
    <w:tbl>
      <w:tblPr>
        <w:tblStyle w:val="23"/>
        <w:tblW w:w="93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项目名称</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项目所在地</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发包人名称</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发包人地址</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发包人电话</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合同价格</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开工日期</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竣工日期</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承担的工作</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工程质量</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项目经理（负责人）</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总监理工程师及电话</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项目描述</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59"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jc w:val="center"/>
              <w:rPr>
                <w:rFonts w:ascii="宋体" w:hAnsi="宋体" w:eastAsia="宋体" w:cs="宋体"/>
              </w:rPr>
            </w:pPr>
            <w:r>
              <w:rPr>
                <w:rFonts w:hint="eastAsia" w:ascii="宋体" w:hAnsi="宋体" w:eastAsia="宋体" w:cs="宋体"/>
              </w:rPr>
              <w:t>备注</w:t>
            </w:r>
          </w:p>
        </w:tc>
        <w:tc>
          <w:tcPr>
            <w:tcW w:w="6524"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bl>
    <w:p>
      <w:pPr>
        <w:spacing w:line="360" w:lineRule="auto"/>
        <w:rPr>
          <w:rFonts w:ascii="宋体" w:hAnsi="宋体" w:eastAsia="宋体" w:cs="宋体"/>
          <w:szCs w:val="21"/>
        </w:rPr>
      </w:pPr>
      <w:r>
        <w:rPr>
          <w:rFonts w:hint="eastAsia" w:ascii="宋体" w:hAnsi="宋体" w:eastAsia="宋体" w:cs="宋体"/>
          <w:szCs w:val="21"/>
        </w:rPr>
        <w:t>注：应附项目业绩的中标通知书、合同、工程竣工验收报告（工程接收证书）的资料等证明材料复印件，具体要求见投标人须知前附表。每张表格只填写一个项目，并标明序号。</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（三）正在施工的和新承接的项目情况表</w:t>
      </w:r>
    </w:p>
    <w:p>
      <w:pPr>
        <w:rPr>
          <w:rFonts w:ascii="宋体" w:hAnsi="宋体" w:eastAsia="宋体" w:cs="宋体"/>
          <w:sz w:val="24"/>
        </w:rPr>
      </w:pPr>
    </w:p>
    <w:tbl>
      <w:tblPr>
        <w:tblStyle w:val="23"/>
        <w:tblW w:w="92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项目名称</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项目所在地</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发包人名称</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发包人地址</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发包人电话</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签约合同价</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开工日期</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计划竣工日期</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承担的工作</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工程质量</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项目经理</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rPr>
                <w:rFonts w:ascii="宋体" w:hAnsi="宋体" w:eastAsia="宋体" w:cs="宋体"/>
              </w:rPr>
            </w:pPr>
            <w:r>
              <w:rPr>
                <w:rFonts w:hint="eastAsia" w:ascii="宋体" w:hAnsi="宋体" w:eastAsia="宋体" w:cs="宋体"/>
              </w:rPr>
              <w:t>总监理工程师及电话</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项目描述</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r>
              <w:rPr>
                <w:rFonts w:hint="eastAsia" w:ascii="宋体" w:hAnsi="宋体" w:eastAsia="宋体" w:cs="宋体"/>
              </w:rPr>
              <w:t>备注</w:t>
            </w:r>
          </w:p>
        </w:tc>
        <w:tc>
          <w:tcPr>
            <w:tcW w:w="6818" w:type="dxa"/>
            <w:tcBorders>
              <w:top w:val="single" w:color="auto" w:sz="4" w:space="0"/>
              <w:left w:val="single" w:color="auto" w:sz="4" w:space="0"/>
              <w:bottom w:val="single" w:color="auto" w:sz="4" w:space="0"/>
              <w:right w:val="single" w:color="auto" w:sz="4" w:space="0"/>
            </w:tcBorders>
            <w:shd w:val="clear" w:color="auto" w:fill="auto"/>
          </w:tcPr>
          <w:p>
            <w:pPr>
              <w:tabs>
                <w:tab w:val="left" w:pos="1420"/>
              </w:tabs>
              <w:adjustRightInd w:val="0"/>
              <w:snapToGrid w:val="0"/>
              <w:spacing w:line="360" w:lineRule="auto"/>
              <w:ind w:firstLine="428" w:firstLineChars="204"/>
              <w:rPr>
                <w:rFonts w:ascii="宋体" w:hAnsi="宋体" w:eastAsia="宋体" w:cs="宋体"/>
              </w:rPr>
            </w:pPr>
          </w:p>
        </w:tc>
      </w:tr>
    </w:tbl>
    <w:p>
      <w:pPr>
        <w:jc w:val="center"/>
        <w:rPr>
          <w:rFonts w:ascii="宋体" w:hAnsi="宋体" w:eastAsia="宋体" w:cs="宋体"/>
          <w:szCs w:val="21"/>
        </w:rPr>
      </w:pPr>
      <w:bookmarkStart w:id="198" w:name="_Toc17383"/>
    </w:p>
    <w:p>
      <w:pPr>
        <w:jc w:val="center"/>
        <w:rPr>
          <w:rFonts w:ascii="宋体" w:hAnsi="宋体" w:eastAsia="宋体" w:cs="宋体"/>
          <w:szCs w:val="21"/>
        </w:rPr>
      </w:pPr>
      <w:r>
        <w:rPr>
          <w:rFonts w:hint="eastAsia" w:ascii="宋体" w:hAnsi="宋体" w:eastAsia="宋体" w:cs="宋体"/>
          <w:szCs w:val="21"/>
        </w:rPr>
        <w:t>注：应附中标通知书和（或）合同协议书复印件。每张表格只填写一个项目，并标明序号。</w:t>
      </w:r>
    </w:p>
    <w:p>
      <w:pPr>
        <w:jc w:val="center"/>
        <w:rPr>
          <w:rFonts w:ascii="宋体" w:hAnsi="宋体" w:eastAsia="宋体" w:cs="宋体"/>
          <w:szCs w:val="21"/>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（四）近年发生的诉讼及仲裁情况。</w:t>
      </w:r>
    </w:p>
    <w:p>
      <w:pPr>
        <w:autoSpaceDE w:val="0"/>
        <w:autoSpaceDN w:val="0"/>
        <w:adjustRightInd w:val="0"/>
        <w:spacing w:line="400" w:lineRule="exact"/>
        <w:jc w:val="left"/>
        <w:rPr>
          <w:rFonts w:ascii="宋体" w:hAnsi="宋体" w:eastAsia="宋体" w:cs="宋体"/>
          <w:kern w:val="0"/>
          <w:sz w:val="24"/>
          <w:szCs w:val="20"/>
        </w:rPr>
      </w:pPr>
    </w:p>
    <w:p>
      <w:pPr>
        <w:spacing w:line="440" w:lineRule="exact"/>
        <w:ind w:left="720" w:hanging="720" w:hangingChars="300"/>
        <w:rPr>
          <w:rFonts w:ascii="宋体" w:hAnsi="宋体" w:eastAsia="宋体" w:cs="宋体"/>
          <w:sz w:val="24"/>
          <w:szCs w:val="20"/>
        </w:rPr>
      </w:pPr>
      <w:r>
        <w:rPr>
          <w:rFonts w:hint="eastAsia" w:ascii="宋体" w:hAnsi="宋体" w:eastAsia="宋体" w:cs="宋体"/>
          <w:sz w:val="24"/>
          <w:szCs w:val="20"/>
        </w:rPr>
        <w:t>说明：近年发生的诉讼和仲裁情况仅限于投标人败诉的，且与履行施工承包合同有关的案件，不包括调解结案以及未裁决的仲裁或未终审判决的诉讼。</w:t>
      </w:r>
    </w:p>
    <w:p>
      <w:pPr>
        <w:autoSpaceDE w:val="0"/>
        <w:autoSpaceDN w:val="0"/>
        <w:adjustRightInd w:val="0"/>
        <w:spacing w:line="400" w:lineRule="exact"/>
        <w:jc w:val="left"/>
        <w:rPr>
          <w:rFonts w:ascii="宋体" w:hAnsi="宋体" w:eastAsia="宋体" w:cs="宋体"/>
          <w:kern w:val="0"/>
          <w:sz w:val="24"/>
          <w:szCs w:val="20"/>
        </w:rPr>
      </w:pPr>
    </w:p>
    <w:p>
      <w:pPr>
        <w:spacing w:beforeLines="50" w:afterLines="100" w:line="420" w:lineRule="exact"/>
        <w:rPr>
          <w:rFonts w:ascii="宋体" w:hAnsi="宋体" w:eastAsia="宋体" w:cs="宋体"/>
          <w:sz w:val="24"/>
          <w:szCs w:val="20"/>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bookmarkEnd w:id="198"/>
    <w:p>
      <w:pPr>
        <w:rPr>
          <w:rFonts w:ascii="宋体" w:hAnsi="宋体" w:eastAsia="宋体" w:cs="宋体"/>
          <w:b/>
          <w:sz w:val="32"/>
          <w:szCs w:val="32"/>
        </w:rPr>
      </w:pPr>
      <w:bookmarkStart w:id="199" w:name="_Toc2745"/>
    </w:p>
    <w:p>
      <w:pPr>
        <w:pStyle w:val="2"/>
        <w:widowControl/>
        <w:jc w:val="center"/>
        <w:rPr>
          <w:rFonts w:ascii="宋体" w:hAnsi="宋体" w:cs="宋体"/>
          <w:sz w:val="36"/>
          <w:szCs w:val="36"/>
        </w:rPr>
      </w:pPr>
      <w:bookmarkStart w:id="200" w:name="_Toc13393"/>
      <w:bookmarkStart w:id="201" w:name="_Toc3167"/>
      <w:bookmarkStart w:id="202" w:name="_Toc2863"/>
      <w:r>
        <w:rPr>
          <w:rFonts w:hint="eastAsia" w:ascii="宋体" w:hAnsi="宋体" w:cs="宋体"/>
          <w:sz w:val="36"/>
          <w:szCs w:val="36"/>
        </w:rPr>
        <w:t>八、服务承诺书</w:t>
      </w:r>
      <w:bookmarkEnd w:id="199"/>
      <w:bookmarkEnd w:id="200"/>
      <w:bookmarkEnd w:id="201"/>
      <w:bookmarkEnd w:id="202"/>
    </w:p>
    <w:tbl>
      <w:tblPr>
        <w:tblStyle w:val="2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8" w:hRule="atLeast"/>
        </w:trPr>
        <w:tc>
          <w:tcPr>
            <w:tcW w:w="9780"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ind w:firstLine="480" w:firstLineChars="200"/>
              <w:rPr>
                <w:rFonts w:ascii="宋体" w:hAnsi="宋体" w:eastAsia="宋体" w:cs="宋体"/>
                <w:sz w:val="24"/>
                <w:szCs w:val="20"/>
              </w:rPr>
            </w:pPr>
          </w:p>
          <w:p>
            <w:pPr>
              <w:spacing w:line="420" w:lineRule="exact"/>
              <w:ind w:firstLine="480" w:firstLineChars="200"/>
              <w:rPr>
                <w:rFonts w:ascii="宋体" w:hAnsi="宋体" w:eastAsia="宋体" w:cs="宋体"/>
                <w:sz w:val="24"/>
                <w:szCs w:val="20"/>
              </w:rPr>
            </w:pPr>
            <w:r>
              <w:rPr>
                <w:rFonts w:hint="eastAsia" w:ascii="宋体" w:hAnsi="宋体" w:eastAsia="宋体" w:cs="宋体"/>
                <w:sz w:val="24"/>
                <w:szCs w:val="20"/>
              </w:rPr>
              <w:t>承诺内容：</w:t>
            </w:r>
          </w:p>
          <w:p>
            <w:pPr>
              <w:spacing w:line="420" w:lineRule="exact"/>
              <w:ind w:firstLine="480" w:firstLineChars="200"/>
              <w:rPr>
                <w:rFonts w:ascii="宋体" w:hAnsi="宋体" w:eastAsia="宋体" w:cs="宋体"/>
                <w:sz w:val="24"/>
                <w:szCs w:val="20"/>
              </w:rPr>
            </w:pPr>
          </w:p>
          <w:p>
            <w:pPr>
              <w:spacing w:line="420" w:lineRule="exact"/>
              <w:ind w:firstLine="480" w:firstLineChars="200"/>
              <w:rPr>
                <w:rFonts w:ascii="宋体" w:hAnsi="宋体" w:eastAsia="宋体" w:cs="宋体"/>
                <w:sz w:val="24"/>
                <w:szCs w:val="20"/>
              </w:rPr>
            </w:pPr>
            <w:r>
              <w:rPr>
                <w:rFonts w:hint="eastAsia" w:ascii="宋体" w:hAnsi="宋体" w:eastAsia="宋体" w:cs="宋体"/>
                <w:sz w:val="24"/>
                <w:szCs w:val="20"/>
              </w:rPr>
              <w:t>必须含有：</w:t>
            </w:r>
          </w:p>
          <w:p>
            <w:pPr>
              <w:spacing w:line="420" w:lineRule="exact"/>
              <w:ind w:firstLine="480" w:firstLineChars="200"/>
              <w:rPr>
                <w:rFonts w:ascii="宋体" w:hAnsi="宋体" w:eastAsia="宋体" w:cs="宋体"/>
                <w:sz w:val="24"/>
                <w:szCs w:val="20"/>
              </w:rPr>
            </w:pPr>
            <w:r>
              <w:rPr>
                <w:rFonts w:hint="eastAsia" w:ascii="宋体" w:hAnsi="宋体" w:eastAsia="宋体" w:cs="宋体"/>
                <w:sz w:val="24"/>
                <w:szCs w:val="20"/>
              </w:rPr>
              <w:t>保证不拖欠工人工资，不造成上访事件的承诺。</w:t>
            </w:r>
          </w:p>
          <w:p>
            <w:pPr>
              <w:spacing w:line="420" w:lineRule="exact"/>
              <w:ind w:firstLine="480" w:firstLineChars="200"/>
              <w:rPr>
                <w:rFonts w:ascii="宋体" w:hAnsi="宋体" w:eastAsia="宋体" w:cs="宋体"/>
                <w:sz w:val="24"/>
                <w:szCs w:val="20"/>
              </w:rPr>
            </w:pPr>
            <w:r>
              <w:rPr>
                <w:rFonts w:hint="eastAsia" w:ascii="宋体" w:hAnsi="宋体" w:eastAsia="宋体" w:cs="宋体"/>
                <w:sz w:val="24"/>
                <w:szCs w:val="20"/>
              </w:rPr>
              <w:t>对招标人作出保修期内及保修期满后的服务承诺及回访的承诺。</w:t>
            </w:r>
          </w:p>
          <w:p>
            <w:pPr>
              <w:spacing w:line="420" w:lineRule="exact"/>
              <w:ind w:firstLine="480" w:firstLineChars="200"/>
              <w:rPr>
                <w:rFonts w:ascii="宋体" w:hAnsi="宋体" w:eastAsia="宋体" w:cs="宋体"/>
                <w:sz w:val="24"/>
                <w:szCs w:val="20"/>
              </w:rPr>
            </w:pPr>
            <w:r>
              <w:rPr>
                <w:rFonts w:hint="eastAsia" w:ascii="宋体" w:hAnsi="宋体" w:eastAsia="宋体" w:cs="宋体"/>
                <w:sz w:val="24"/>
                <w:szCs w:val="20"/>
              </w:rPr>
              <w:t>投标人须承诺中标后拟派项目经理、专职安全员和质量管理员按时到岗，未按时到岗及所派人员违反规定者愿意接受罚款、通报及被列入黑名单等内容，直至解除合同。</w:t>
            </w:r>
          </w:p>
          <w:p>
            <w:pPr>
              <w:spacing w:line="420" w:lineRule="exact"/>
              <w:ind w:firstLine="480" w:firstLineChars="200"/>
              <w:rPr>
                <w:rFonts w:ascii="宋体" w:hAnsi="宋体" w:eastAsia="宋体" w:cs="宋体"/>
                <w:sz w:val="24"/>
                <w:szCs w:val="20"/>
              </w:rPr>
            </w:pPr>
            <w:r>
              <w:rPr>
                <w:rFonts w:hint="eastAsia" w:ascii="宋体" w:hAnsi="宋体" w:eastAsia="宋体" w:cs="宋体"/>
                <w:sz w:val="24"/>
                <w:szCs w:val="20"/>
              </w:rPr>
              <w:t>......</w:t>
            </w:r>
          </w:p>
          <w:p>
            <w:pPr>
              <w:spacing w:line="420" w:lineRule="exact"/>
              <w:ind w:firstLine="480" w:firstLineChars="200"/>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p>
          <w:p>
            <w:pPr>
              <w:spacing w:line="420" w:lineRule="exact"/>
              <w:ind w:firstLine="480" w:firstLineChars="200"/>
              <w:rPr>
                <w:rFonts w:ascii="宋体" w:hAnsi="宋体" w:eastAsia="宋体" w:cs="宋体"/>
                <w:sz w:val="24"/>
                <w:szCs w:val="20"/>
              </w:rPr>
            </w:pPr>
            <w:r>
              <w:rPr>
                <w:rFonts w:hint="eastAsia" w:ascii="宋体" w:hAnsi="宋体" w:eastAsia="宋体" w:cs="宋体"/>
                <w:sz w:val="24"/>
                <w:szCs w:val="20"/>
              </w:rPr>
              <w:t>投标人（盖章）：</w:t>
            </w:r>
          </w:p>
          <w:p>
            <w:pPr>
              <w:spacing w:line="420" w:lineRule="exact"/>
              <w:rPr>
                <w:rFonts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szCs w:val="20"/>
              </w:rPr>
              <w:t>签章</w:t>
            </w:r>
            <w:r>
              <w:rPr>
                <w:rFonts w:hint="eastAsia" w:ascii="宋体" w:hAnsi="宋体" w:eastAsia="宋体" w:cs="宋体"/>
                <w:sz w:val="24"/>
                <w:szCs w:val="20"/>
              </w:rPr>
              <w:t>）：</w:t>
            </w:r>
          </w:p>
          <w:p>
            <w:pPr>
              <w:spacing w:line="420" w:lineRule="exact"/>
              <w:rPr>
                <w:rFonts w:ascii="宋体" w:hAnsi="宋体" w:eastAsia="宋体" w:cs="宋体"/>
                <w:sz w:val="24"/>
                <w:szCs w:val="20"/>
              </w:rPr>
            </w:pPr>
          </w:p>
          <w:p>
            <w:pPr>
              <w:spacing w:line="420" w:lineRule="exact"/>
              <w:rPr>
                <w:rFonts w:ascii="宋体" w:hAnsi="宋体" w:eastAsia="宋体" w:cs="宋体"/>
                <w:sz w:val="24"/>
                <w:szCs w:val="20"/>
              </w:rPr>
            </w:pPr>
            <w:r>
              <w:rPr>
                <w:rFonts w:hint="eastAsia" w:ascii="宋体" w:hAnsi="宋体" w:eastAsia="宋体" w:cs="宋体"/>
                <w:sz w:val="24"/>
                <w:szCs w:val="20"/>
              </w:rPr>
              <w:t>年月日</w:t>
            </w:r>
          </w:p>
          <w:p>
            <w:pPr>
              <w:spacing w:line="420" w:lineRule="exact"/>
              <w:rPr>
                <w:rFonts w:ascii="宋体" w:hAnsi="宋体" w:eastAsia="宋体" w:cs="宋体"/>
                <w:sz w:val="24"/>
                <w:szCs w:val="20"/>
              </w:rPr>
            </w:pPr>
          </w:p>
        </w:tc>
      </w:tr>
    </w:tbl>
    <w:p>
      <w:pPr>
        <w:pStyle w:val="2"/>
        <w:widowControl/>
        <w:rPr>
          <w:rFonts w:ascii="宋体" w:hAnsi="宋体" w:cs="宋体"/>
        </w:rPr>
      </w:pPr>
      <w:bookmarkStart w:id="203" w:name="_Toc19470"/>
    </w:p>
    <w:p>
      <w:pPr>
        <w:pStyle w:val="2"/>
        <w:widowControl/>
        <w:jc w:val="center"/>
        <w:rPr>
          <w:rFonts w:ascii="宋体" w:hAnsi="宋体" w:cs="宋体"/>
        </w:rPr>
      </w:pPr>
      <w:bookmarkStart w:id="204" w:name="_Toc27690"/>
      <w:bookmarkStart w:id="205" w:name="_Toc29974"/>
      <w:r>
        <w:rPr>
          <w:rFonts w:hint="eastAsia" w:ascii="宋体" w:hAnsi="宋体" w:cs="宋体"/>
        </w:rPr>
        <w:t>九、项目经理无在建承诺书</w:t>
      </w:r>
      <w:bookmarkEnd w:id="203"/>
      <w:bookmarkEnd w:id="204"/>
      <w:bookmarkEnd w:id="205"/>
    </w:p>
    <w:tbl>
      <w:tblPr>
        <w:tblStyle w:val="23"/>
        <w:tblpPr w:leftFromText="180" w:rightFromText="180" w:vertAnchor="text" w:horzAnchor="page" w:tblpX="1209" w:tblpY="241"/>
        <w:tblOverlap w:val="never"/>
        <w:tblW w:w="9720"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60" w:type="dxa"/>
            <w:tcBorders>
              <w:top w:val="thinThickSmallGap" w:color="auto" w:sz="24" w:space="0"/>
              <w:left w:val="thinThickSmallGap" w:color="auto" w:sz="2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r>
              <w:rPr>
                <w:rFonts w:hint="eastAsia" w:ascii="宋体" w:hAnsi="宋体" w:eastAsia="宋体" w:cs="宋体"/>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r>
              <w:rPr>
                <w:rFonts w:hint="eastAsia" w:ascii="宋体" w:hAnsi="宋体" w:eastAsia="宋体" w:cs="宋体"/>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shd w:val="clear" w:color="auto" w:fill="auto"/>
            <w:vAlign w:val="center"/>
          </w:tcPr>
          <w:p>
            <w:pPr>
              <w:jc w:val="center"/>
              <w:rPr>
                <w:rFonts w:ascii="宋体" w:hAnsi="宋体" w:eastAsia="宋体" w:cs="宋体"/>
                <w:spacing w:val="14"/>
                <w:szCs w:val="21"/>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60" w:type="dxa"/>
            <w:tcBorders>
              <w:top w:val="single" w:color="auto" w:sz="4" w:space="0"/>
              <w:left w:val="thinThickSmallGap" w:color="auto" w:sz="2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r>
              <w:rPr>
                <w:rFonts w:hint="eastAsia" w:ascii="宋体" w:hAnsi="宋体" w:eastAsia="宋体" w:cs="宋体"/>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357" w:firstLineChars="150"/>
              <w:rPr>
                <w:rFonts w:ascii="宋体" w:hAnsi="宋体" w:eastAsia="宋体" w:cs="宋体"/>
                <w:spacing w:val="14"/>
                <w:szCs w:val="21"/>
              </w:rPr>
            </w:pPr>
            <w:r>
              <w:rPr>
                <w:rFonts w:hint="eastAsia" w:ascii="宋体" w:hAnsi="宋体" w:eastAsia="宋体" w:cs="宋体"/>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shd w:val="clear" w:color="auto" w:fill="auto"/>
            <w:vAlign w:val="center"/>
          </w:tcPr>
          <w:p>
            <w:pPr>
              <w:jc w:val="center"/>
              <w:rPr>
                <w:rFonts w:ascii="宋体" w:hAnsi="宋体" w:eastAsia="宋体" w:cs="宋体"/>
                <w:spacing w:val="14"/>
                <w:szCs w:val="21"/>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thinThickSmallGap" w:color="auto" w:sz="2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r>
              <w:rPr>
                <w:rFonts w:hint="eastAsia" w:ascii="宋体" w:hAnsi="宋体" w:eastAsia="宋体" w:cs="宋体"/>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pacing w:val="14"/>
                <w:szCs w:val="21"/>
              </w:rPr>
            </w:pPr>
            <w:r>
              <w:rPr>
                <w:rFonts w:hint="eastAsia" w:ascii="宋体" w:hAnsi="宋体" w:eastAsia="宋体" w:cs="宋体"/>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shd w:val="clear" w:color="auto" w:fill="auto"/>
            <w:vAlign w:val="center"/>
          </w:tcPr>
          <w:p>
            <w:pPr>
              <w:rPr>
                <w:rFonts w:ascii="宋体" w:hAnsi="宋体" w:eastAsia="宋体" w:cs="宋体"/>
                <w:spacing w:val="14"/>
                <w:szCs w:val="21"/>
              </w:rPr>
            </w:pPr>
            <w:r>
              <w:rPr>
                <w:rFonts w:hint="eastAsia" w:ascii="宋体" w:hAnsi="宋体" w:eastAsia="宋体" w:cs="宋体"/>
                <w:spacing w:val="14"/>
                <w:szCs w:val="21"/>
              </w:rPr>
              <w:t>姓名：</w:t>
            </w:r>
          </w:p>
          <w:p>
            <w:pPr>
              <w:rPr>
                <w:rFonts w:ascii="宋体" w:hAnsi="宋体" w:eastAsia="宋体" w:cs="宋体"/>
                <w:spacing w:val="14"/>
                <w:szCs w:val="21"/>
              </w:rPr>
            </w:pPr>
            <w:r>
              <w:rPr>
                <w:rFonts w:hint="eastAsia" w:ascii="宋体" w:hAnsi="宋体" w:eastAsia="宋体" w:cs="宋体"/>
                <w:spacing w:val="14"/>
                <w:szCs w:val="21"/>
              </w:rPr>
              <w:t>身份证号：</w:t>
            </w:r>
          </w:p>
          <w:p>
            <w:pPr>
              <w:rPr>
                <w:rFonts w:ascii="宋体" w:hAnsi="宋体" w:eastAsia="宋体" w:cs="宋体"/>
                <w:spacing w:val="14"/>
                <w:szCs w:val="21"/>
              </w:rPr>
            </w:pPr>
            <w:r>
              <w:rPr>
                <w:rFonts w:hint="eastAsia" w:ascii="宋体" w:hAnsi="宋体" w:eastAsia="宋体" w:cs="宋体"/>
                <w:spacing w:val="14"/>
                <w:szCs w:val="21"/>
              </w:rPr>
              <w:t>专业：</w:t>
            </w:r>
          </w:p>
          <w:p>
            <w:pPr>
              <w:rPr>
                <w:rFonts w:ascii="宋体" w:hAnsi="宋体" w:eastAsia="宋体" w:cs="宋体"/>
                <w:spacing w:val="14"/>
                <w:szCs w:val="21"/>
              </w:rPr>
            </w:pPr>
            <w:r>
              <w:rPr>
                <w:rFonts w:hint="eastAsia" w:ascii="宋体" w:hAnsi="宋体" w:eastAsia="宋体" w:cs="宋体"/>
                <w:spacing w:val="14"/>
                <w:szCs w:val="21"/>
              </w:rPr>
              <w:t>级别：</w:t>
            </w:r>
          </w:p>
          <w:p>
            <w:pPr>
              <w:rPr>
                <w:rFonts w:ascii="宋体" w:hAnsi="宋体" w:eastAsia="宋体" w:cs="宋体"/>
                <w:spacing w:val="14"/>
                <w:szCs w:val="21"/>
              </w:rPr>
            </w:pPr>
            <w:r>
              <w:rPr>
                <w:rFonts w:hint="eastAsia" w:ascii="宋体" w:hAnsi="宋体" w:eastAsia="宋体" w:cs="宋体"/>
                <w:spacing w:val="14"/>
                <w:szCs w:val="21"/>
              </w:rPr>
              <w:t>证书编号：</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260" w:type="dxa"/>
            <w:vMerge w:val="restart"/>
            <w:tcBorders>
              <w:top w:val="single" w:color="auto" w:sz="4" w:space="0"/>
              <w:left w:val="thinThickSmallGap" w:color="auto" w:sz="24" w:space="0"/>
              <w:bottom w:val="single" w:color="auto" w:sz="4" w:space="0"/>
              <w:right w:val="single" w:color="auto" w:sz="4" w:space="0"/>
            </w:tcBorders>
            <w:shd w:val="clear" w:color="auto" w:fill="auto"/>
          </w:tcPr>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r>
              <w:rPr>
                <w:rFonts w:hint="eastAsia" w:ascii="宋体" w:hAnsi="宋体" w:eastAsia="宋体" w:cs="宋体"/>
                <w:spacing w:val="14"/>
                <w:szCs w:val="21"/>
              </w:rPr>
              <w:t>拟选派注册建造师在建工程情况</w:t>
            </w:r>
          </w:p>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shd w:val="clear" w:color="auto" w:fill="auto"/>
            <w:vAlign w:val="center"/>
          </w:tcPr>
          <w:p>
            <w:pPr>
              <w:rPr>
                <w:rFonts w:ascii="宋体" w:hAnsi="宋体" w:eastAsia="宋体" w:cs="宋体"/>
                <w:spacing w:val="14"/>
                <w:szCs w:val="21"/>
              </w:rPr>
            </w:pPr>
            <w:r>
              <w:rPr>
                <w:rFonts w:hint="eastAsia" w:ascii="宋体" w:hAnsi="宋体" w:eastAsia="宋体" w:cs="宋体"/>
                <w:spacing w:val="14"/>
                <w:szCs w:val="21"/>
              </w:rPr>
              <w:t>无在建工程（）</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260" w:type="dxa"/>
            <w:vMerge w:val="continue"/>
            <w:tcBorders>
              <w:top w:val="single" w:color="auto" w:sz="4" w:space="0"/>
              <w:left w:val="thinThickSmallGap" w:color="auto" w:sz="2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4500"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pacing w:val="14"/>
                <w:szCs w:val="21"/>
              </w:rPr>
            </w:pPr>
          </w:p>
          <w:p>
            <w:pPr>
              <w:rPr>
                <w:rFonts w:ascii="宋体" w:hAnsi="宋体" w:eastAsia="宋体" w:cs="宋体"/>
                <w:spacing w:val="14"/>
                <w:szCs w:val="21"/>
                <w:u w:val="single"/>
              </w:rPr>
            </w:pPr>
            <w:r>
              <w:rPr>
                <w:rFonts w:hint="eastAsia" w:ascii="宋体" w:hAnsi="宋体" w:eastAsia="宋体" w:cs="宋体"/>
                <w:spacing w:val="14"/>
                <w:szCs w:val="21"/>
              </w:rPr>
              <w:t>有在建工程，为</w:t>
            </w:r>
          </w:p>
          <w:p>
            <w:pPr>
              <w:rPr>
                <w:rFonts w:ascii="宋体" w:hAnsi="宋体" w:eastAsia="宋体" w:cs="宋体"/>
                <w:spacing w:val="14"/>
                <w:szCs w:val="21"/>
                <w:u w:val="single"/>
              </w:rPr>
            </w:pPr>
          </w:p>
          <w:p>
            <w:pPr>
              <w:rPr>
                <w:rFonts w:ascii="宋体" w:hAnsi="宋体" w:eastAsia="宋体" w:cs="宋体"/>
                <w:spacing w:val="14"/>
                <w:szCs w:val="21"/>
                <w:u w:val="single"/>
              </w:rPr>
            </w:pPr>
          </w:p>
          <w:p>
            <w:pPr>
              <w:rPr>
                <w:rFonts w:ascii="宋体" w:hAnsi="宋体" w:eastAsia="宋体" w:cs="宋体"/>
                <w:spacing w:val="14"/>
                <w:szCs w:val="21"/>
                <w:u w:val="single"/>
              </w:rPr>
            </w:pPr>
          </w:p>
          <w:p>
            <w:pPr>
              <w:rPr>
                <w:rFonts w:ascii="宋体" w:hAnsi="宋体" w:eastAsia="宋体" w:cs="宋体"/>
                <w:spacing w:val="14"/>
                <w:szCs w:val="21"/>
              </w:rPr>
            </w:pPr>
            <w:r>
              <w:rPr>
                <w:rFonts w:hint="eastAsia" w:ascii="宋体" w:hAnsi="宋体" w:eastAsia="宋体" w:cs="宋体"/>
                <w:spacing w:val="14"/>
                <w:szCs w:val="21"/>
              </w:rPr>
              <w:t>，</w:t>
            </w:r>
          </w:p>
          <w:p>
            <w:pPr>
              <w:rPr>
                <w:rFonts w:ascii="宋体" w:hAnsi="宋体" w:eastAsia="宋体" w:cs="宋体"/>
                <w:spacing w:val="14"/>
                <w:szCs w:val="21"/>
              </w:rPr>
            </w:pPr>
          </w:p>
          <w:p>
            <w:pPr>
              <w:rPr>
                <w:rFonts w:ascii="宋体" w:hAnsi="宋体" w:eastAsia="宋体" w:cs="宋体"/>
                <w:spacing w:val="14"/>
                <w:szCs w:val="21"/>
              </w:rPr>
            </w:pPr>
            <w:r>
              <w:rPr>
                <w:rFonts w:hint="eastAsia" w:ascii="宋体" w:hAnsi="宋体" w:eastAsia="宋体" w:cs="宋体"/>
                <w:spacing w:val="14"/>
                <w:szCs w:val="21"/>
              </w:rPr>
              <w:t>但符合《注册建造师执业管理办法（试行）》</w:t>
            </w:r>
          </w:p>
          <w:p>
            <w:pPr>
              <w:rPr>
                <w:rFonts w:ascii="宋体" w:hAnsi="宋体" w:eastAsia="宋体" w:cs="宋体"/>
                <w:spacing w:val="14"/>
                <w:szCs w:val="21"/>
              </w:rPr>
            </w:pPr>
          </w:p>
          <w:p>
            <w:pPr>
              <w:rPr>
                <w:rFonts w:ascii="宋体" w:hAnsi="宋体" w:eastAsia="宋体" w:cs="宋体"/>
                <w:spacing w:val="14"/>
                <w:szCs w:val="21"/>
              </w:rPr>
            </w:pPr>
            <w:r>
              <w:rPr>
                <w:rFonts w:hint="eastAsia" w:ascii="宋体" w:hAnsi="宋体" w:eastAsia="宋体" w:cs="宋体"/>
                <w:spacing w:val="14"/>
                <w:szCs w:val="21"/>
              </w:rPr>
              <w:t>第九条第款的。</w:t>
            </w:r>
          </w:p>
          <w:p>
            <w:pPr>
              <w:rPr>
                <w:rFonts w:ascii="宋体" w:hAnsi="宋体" w:eastAsia="宋体" w:cs="宋体"/>
                <w:spacing w:val="14"/>
                <w:sz w:val="18"/>
                <w:szCs w:val="18"/>
              </w:rPr>
            </w:pPr>
          </w:p>
          <w:p>
            <w:pPr>
              <w:rPr>
                <w:rFonts w:ascii="宋体" w:hAnsi="宋体" w:eastAsia="宋体" w:cs="宋体"/>
                <w:spacing w:val="14"/>
                <w:sz w:val="18"/>
                <w:szCs w:val="18"/>
              </w:rPr>
            </w:pPr>
            <w:r>
              <w:rPr>
                <w:rFonts w:hint="eastAsia" w:ascii="宋体" w:hAnsi="宋体" w:eastAsia="宋体" w:cs="宋体"/>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shd w:val="clear" w:color="auto" w:fill="auto"/>
          </w:tcPr>
          <w:p>
            <w:pPr>
              <w:rPr>
                <w:rFonts w:ascii="宋体" w:hAnsi="宋体" w:eastAsia="宋体" w:cs="宋体"/>
                <w:spacing w:val="14"/>
                <w:szCs w:val="21"/>
              </w:rPr>
            </w:pPr>
            <w:r>
              <w:rPr>
                <w:rFonts w:hint="eastAsia" w:ascii="宋体" w:hAnsi="宋体" w:eastAsia="宋体" w:cs="宋体"/>
                <w:spacing w:val="14"/>
                <w:szCs w:val="21"/>
              </w:rPr>
              <w:t>《注册建造师执业管理办法（试行）》第九条：注册建造师不得同时担任两个及以上建设工程施工项目经理。发生下列情形之一的除外：</w:t>
            </w:r>
          </w:p>
          <w:p>
            <w:pPr>
              <w:numPr>
                <w:ilvl w:val="0"/>
                <w:numId w:val="9"/>
              </w:numPr>
              <w:rPr>
                <w:rFonts w:ascii="宋体" w:hAnsi="宋体" w:eastAsia="宋体" w:cs="宋体"/>
                <w:spacing w:val="14"/>
                <w:szCs w:val="21"/>
              </w:rPr>
            </w:pPr>
            <w:r>
              <w:rPr>
                <w:rFonts w:hint="eastAsia" w:ascii="宋体" w:hAnsi="宋体" w:eastAsia="宋体" w:cs="宋体"/>
                <w:spacing w:val="14"/>
                <w:szCs w:val="21"/>
              </w:rPr>
              <w:t>同一工程相邻分段发包或分期施工的；</w:t>
            </w:r>
          </w:p>
          <w:p>
            <w:pPr>
              <w:numPr>
                <w:ilvl w:val="0"/>
                <w:numId w:val="9"/>
              </w:numPr>
              <w:rPr>
                <w:rFonts w:ascii="宋体" w:hAnsi="宋体" w:eastAsia="宋体" w:cs="宋体"/>
                <w:spacing w:val="14"/>
                <w:szCs w:val="21"/>
              </w:rPr>
            </w:pPr>
            <w:r>
              <w:rPr>
                <w:rFonts w:hint="eastAsia" w:ascii="宋体" w:hAnsi="宋体" w:eastAsia="宋体" w:cs="宋体"/>
                <w:spacing w:val="14"/>
                <w:szCs w:val="21"/>
              </w:rPr>
              <w:t>合同约定的工程验收合格的；</w:t>
            </w:r>
          </w:p>
          <w:p>
            <w:pPr>
              <w:numPr>
                <w:ilvl w:val="0"/>
                <w:numId w:val="9"/>
              </w:numPr>
              <w:rPr>
                <w:rFonts w:ascii="宋体" w:hAnsi="宋体" w:eastAsia="宋体" w:cs="宋体"/>
                <w:spacing w:val="14"/>
                <w:szCs w:val="21"/>
              </w:rPr>
            </w:pPr>
            <w:r>
              <w:rPr>
                <w:rFonts w:hint="eastAsia" w:ascii="宋体" w:hAnsi="宋体" w:eastAsia="宋体" w:cs="宋体"/>
                <w:spacing w:val="14"/>
                <w:szCs w:val="21"/>
              </w:rPr>
              <w:t>因非承包方原因致使工程项目停工超过120天（含），经建设单位同意的。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thinThickSmallGap" w:color="auto" w:sz="24" w:space="0"/>
              <w:bottom w:val="thinThickSmallGap" w:color="auto" w:sz="24" w:space="0"/>
              <w:right w:val="single" w:color="auto" w:sz="4" w:space="0"/>
            </w:tcBorders>
            <w:shd w:val="clear" w:color="auto" w:fill="auto"/>
          </w:tcPr>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r>
              <w:rPr>
                <w:rFonts w:hint="eastAsia" w:ascii="宋体" w:hAnsi="宋体" w:eastAsia="宋体" w:cs="宋体"/>
                <w:spacing w:val="14"/>
                <w:szCs w:val="21"/>
              </w:rPr>
              <w:t>投标申请</w:t>
            </w:r>
          </w:p>
          <w:p>
            <w:pPr>
              <w:rPr>
                <w:rFonts w:ascii="宋体" w:hAnsi="宋体" w:eastAsia="宋体" w:cs="宋体"/>
                <w:spacing w:val="14"/>
                <w:szCs w:val="21"/>
              </w:rPr>
            </w:pPr>
            <w:r>
              <w:rPr>
                <w:rFonts w:hint="eastAsia" w:ascii="宋体" w:hAnsi="宋体" w:eastAsia="宋体" w:cs="宋体"/>
                <w:spacing w:val="14"/>
                <w:szCs w:val="21"/>
              </w:rPr>
              <w:t>企业声明</w:t>
            </w:r>
          </w:p>
          <w:p>
            <w:pPr>
              <w:rPr>
                <w:rFonts w:ascii="宋体" w:hAnsi="宋体" w:eastAsia="宋体" w:cs="宋体"/>
                <w:spacing w:val="14"/>
                <w:szCs w:val="21"/>
              </w:rPr>
            </w:pPr>
          </w:p>
          <w:p>
            <w:pPr>
              <w:rPr>
                <w:rFonts w:ascii="宋体" w:hAnsi="宋体" w:eastAsia="宋体" w:cs="宋体"/>
                <w:spacing w:val="14"/>
                <w:szCs w:val="21"/>
              </w:rPr>
            </w:pPr>
          </w:p>
          <w:p>
            <w:pPr>
              <w:rPr>
                <w:rFonts w:ascii="宋体" w:hAnsi="宋体" w:eastAsia="宋体" w:cs="宋体"/>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shd w:val="clear" w:color="auto" w:fill="auto"/>
          </w:tcPr>
          <w:p>
            <w:pPr>
              <w:rPr>
                <w:rFonts w:ascii="宋体" w:hAnsi="宋体" w:eastAsia="宋体" w:cs="宋体"/>
                <w:spacing w:val="14"/>
                <w:szCs w:val="21"/>
              </w:rPr>
            </w:pPr>
            <w:r>
              <w:rPr>
                <w:rFonts w:hint="eastAsia" w:ascii="宋体" w:hAnsi="宋体" w:eastAsia="宋体" w:cs="宋体"/>
                <w:spacing w:val="14"/>
                <w:szCs w:val="21"/>
              </w:rPr>
              <w:t>以上内容是本企业拟派注册建造师有无在建工程的真实反映。如有不实，愿取消本项目谈判资格，一旦中标，成交无效，并接受建设行政主管部门的处罚。</w:t>
            </w:r>
          </w:p>
          <w:p>
            <w:pPr>
              <w:rPr>
                <w:rFonts w:ascii="宋体" w:hAnsi="宋体" w:eastAsia="宋体" w:cs="宋体"/>
                <w:spacing w:val="14"/>
                <w:szCs w:val="21"/>
              </w:rPr>
            </w:pPr>
          </w:p>
          <w:p>
            <w:pPr>
              <w:rPr>
                <w:rFonts w:ascii="宋体" w:hAnsi="宋体" w:eastAsia="宋体" w:cs="宋体"/>
                <w:spacing w:val="14"/>
                <w:szCs w:val="21"/>
              </w:rPr>
            </w:pPr>
          </w:p>
          <w:p>
            <w:pPr>
              <w:ind w:firstLine="4760" w:firstLineChars="2000"/>
              <w:rPr>
                <w:rFonts w:ascii="宋体" w:hAnsi="宋体" w:eastAsia="宋体" w:cs="宋体"/>
                <w:spacing w:val="14"/>
                <w:szCs w:val="21"/>
              </w:rPr>
            </w:pPr>
            <w:r>
              <w:rPr>
                <w:rFonts w:hint="eastAsia" w:ascii="宋体" w:hAnsi="宋体" w:eastAsia="宋体" w:cs="宋体"/>
                <w:spacing w:val="14"/>
                <w:szCs w:val="21"/>
              </w:rPr>
              <w:t>法定代表人</w:t>
            </w:r>
            <w:r>
              <w:rPr>
                <w:rFonts w:hint="eastAsia" w:ascii="宋体" w:hAnsi="宋体" w:eastAsia="宋体" w:cs="宋体"/>
                <w:szCs w:val="20"/>
              </w:rPr>
              <w:t>签字、盖章</w:t>
            </w:r>
            <w:r>
              <w:rPr>
                <w:rFonts w:hint="eastAsia" w:ascii="宋体" w:hAnsi="宋体" w:eastAsia="宋体" w:cs="宋体"/>
                <w:spacing w:val="14"/>
                <w:szCs w:val="21"/>
              </w:rPr>
              <w:t>：</w:t>
            </w:r>
          </w:p>
          <w:p>
            <w:pPr>
              <w:rPr>
                <w:rFonts w:ascii="宋体" w:hAnsi="宋体" w:eastAsia="宋体" w:cs="宋体"/>
                <w:spacing w:val="14"/>
                <w:szCs w:val="21"/>
              </w:rPr>
            </w:pPr>
            <w:r>
              <w:rPr>
                <w:rFonts w:hint="eastAsia" w:ascii="宋体" w:hAnsi="宋体" w:eastAsia="宋体" w:cs="宋体"/>
                <w:spacing w:val="14"/>
                <w:szCs w:val="21"/>
              </w:rPr>
              <w:t>项目经理</w:t>
            </w:r>
            <w:r>
              <w:rPr>
                <w:rFonts w:hint="eastAsia" w:ascii="宋体" w:hAnsi="宋体" w:eastAsia="宋体" w:cs="宋体"/>
                <w:szCs w:val="20"/>
              </w:rPr>
              <w:t>签字或盖章</w:t>
            </w:r>
            <w:r>
              <w:rPr>
                <w:rFonts w:hint="eastAsia" w:ascii="宋体" w:hAnsi="宋体" w:eastAsia="宋体" w:cs="宋体"/>
                <w:spacing w:val="14"/>
                <w:szCs w:val="21"/>
              </w:rPr>
              <w:t>：</w:t>
            </w:r>
          </w:p>
          <w:p>
            <w:pPr>
              <w:ind w:left="4880" w:leftChars="2154" w:hanging="357" w:hangingChars="150"/>
              <w:rPr>
                <w:rFonts w:ascii="宋体" w:hAnsi="宋体" w:eastAsia="宋体" w:cs="宋体"/>
                <w:spacing w:val="14"/>
                <w:szCs w:val="21"/>
              </w:rPr>
            </w:pPr>
            <w:r>
              <w:rPr>
                <w:rFonts w:hint="eastAsia" w:ascii="宋体" w:hAnsi="宋体" w:eastAsia="宋体" w:cs="宋体"/>
                <w:spacing w:val="14"/>
                <w:szCs w:val="21"/>
              </w:rPr>
              <w:t>投标人名称：（加盖公章）</w:t>
            </w:r>
          </w:p>
          <w:p>
            <w:pPr>
              <w:rPr>
                <w:rFonts w:ascii="宋体" w:hAnsi="宋体" w:eastAsia="宋体" w:cs="宋体"/>
                <w:spacing w:val="14"/>
                <w:szCs w:val="21"/>
              </w:rPr>
            </w:pPr>
          </w:p>
          <w:p>
            <w:pPr>
              <w:rPr>
                <w:rFonts w:ascii="宋体" w:hAnsi="宋体" w:eastAsia="宋体" w:cs="宋体"/>
                <w:spacing w:val="14"/>
                <w:szCs w:val="21"/>
              </w:rPr>
            </w:pPr>
          </w:p>
          <w:p>
            <w:pPr>
              <w:ind w:firstLine="3451" w:firstLineChars="1450"/>
              <w:rPr>
                <w:rFonts w:ascii="宋体" w:hAnsi="宋体" w:eastAsia="宋体" w:cs="宋体"/>
                <w:spacing w:val="14"/>
                <w:szCs w:val="21"/>
              </w:rPr>
            </w:pPr>
            <w:r>
              <w:rPr>
                <w:rFonts w:hint="eastAsia" w:ascii="宋体" w:hAnsi="宋体" w:eastAsia="宋体" w:cs="宋体"/>
                <w:spacing w:val="14"/>
                <w:szCs w:val="21"/>
              </w:rPr>
              <w:t>日期：年月日</w:t>
            </w:r>
          </w:p>
          <w:p>
            <w:pPr>
              <w:ind w:firstLine="3451" w:firstLineChars="1450"/>
              <w:rPr>
                <w:rFonts w:ascii="宋体" w:hAnsi="宋体" w:eastAsia="宋体" w:cs="宋体"/>
                <w:spacing w:val="14"/>
                <w:szCs w:val="21"/>
              </w:rPr>
            </w:pPr>
          </w:p>
        </w:tc>
      </w:tr>
    </w:tbl>
    <w:p>
      <w:pPr>
        <w:rPr>
          <w:rFonts w:ascii="宋体" w:hAnsi="宋体" w:eastAsia="宋体" w:cs="宋体"/>
          <w:szCs w:val="36"/>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pacing w:line="360" w:lineRule="auto"/>
        <w:rPr>
          <w:rFonts w:ascii="宋体" w:hAnsi="宋体" w:eastAsia="宋体" w:cs="宋体"/>
          <w:szCs w:val="21"/>
        </w:rPr>
      </w:pPr>
    </w:p>
    <w:p>
      <w:pPr>
        <w:pStyle w:val="2"/>
        <w:widowControl/>
        <w:jc w:val="center"/>
        <w:rPr>
          <w:rFonts w:ascii="宋体" w:hAnsi="宋体" w:cs="宋体"/>
        </w:rPr>
      </w:pPr>
      <w:bookmarkStart w:id="206" w:name="_Toc609"/>
      <w:bookmarkStart w:id="207" w:name="_Toc15946"/>
      <w:r>
        <w:rPr>
          <w:rFonts w:hint="eastAsia" w:ascii="宋体" w:hAnsi="宋体" w:cs="宋体"/>
          <w:bCs/>
        </w:rPr>
        <w:t>十、廉政承诺书</w:t>
      </w:r>
      <w:bookmarkEnd w:id="197"/>
      <w:bookmarkEnd w:id="206"/>
      <w:bookmarkEnd w:id="207"/>
    </w:p>
    <w:p>
      <w:pPr>
        <w:spacing w:line="480" w:lineRule="exact"/>
        <w:rPr>
          <w:rFonts w:ascii="宋体" w:hAnsi="宋体" w:eastAsia="宋体" w:cs="宋体"/>
          <w:kern w:val="0"/>
          <w:sz w:val="24"/>
        </w:rPr>
      </w:pP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为了保护国家利益、社会公共利益和公共资源交易当事人的合法权益，打造“公平、公正、公开”的公共资源交易平台，我代表</w:t>
      </w:r>
      <w:r>
        <w:rPr>
          <w:rFonts w:hint="eastAsia" w:ascii="宋体" w:hAnsi="宋体" w:eastAsia="宋体" w:cs="宋体"/>
          <w:kern w:val="0"/>
          <w:sz w:val="24"/>
          <w:u w:val="single"/>
        </w:rPr>
        <w:t>×××</w:t>
      </w:r>
      <w:r>
        <w:rPr>
          <w:rFonts w:hint="eastAsia" w:ascii="宋体" w:hAnsi="宋体" w:eastAsia="宋体" w:cs="宋体"/>
          <w:kern w:val="0"/>
          <w:sz w:val="24"/>
        </w:rPr>
        <w:t>单位在</w:t>
      </w:r>
      <w:r>
        <w:rPr>
          <w:rFonts w:hint="eastAsia" w:ascii="宋体" w:hAnsi="宋体" w:eastAsia="宋体" w:cs="宋体"/>
          <w:kern w:val="0"/>
          <w:sz w:val="24"/>
          <w:u w:val="single"/>
        </w:rPr>
        <w:t>×××</w:t>
      </w:r>
      <w:r>
        <w:rPr>
          <w:rFonts w:hint="eastAsia" w:ascii="宋体" w:hAnsi="宋体" w:eastAsia="宋体" w:cs="宋体"/>
          <w:kern w:val="0"/>
          <w:sz w:val="24"/>
        </w:rPr>
        <w:t>项目活动中承诺如下事项：</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一、严格执行国家关于公共资源交易活动各项法律、规章、制度、操作规程和办事程序，主动接受相关部门和社会公众的监督。</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二、不与招标人串通投标；不与其他投标人相互串通报价，不排挤其他投标人的公平竞争。</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三、不做提供虚假资料、假借施工资质等虚假投标行为。</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四、</w:t>
      </w:r>
      <w:r>
        <w:rPr>
          <w:rFonts w:hint="eastAsia" w:ascii="宋体" w:hAnsi="宋体" w:eastAsia="宋体" w:cs="宋体"/>
          <w:sz w:val="24"/>
        </w:rPr>
        <w:t>不以任何名义和变相形式向参与各种公共资源交易活动的国家机关工作人员、企事业单位公职人员及评标委员会专家提供现金、购物卡、有价证券和支付凭证以及任何可能影响公共资源公平、公正交易的宴请、礼品和旅游、健身、娱乐活动。</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五、不以低于成本的报价竞标，也不以其他名义投标或者以其他方式弄虚作假，骗取中标。</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六、中标后如无正当理由，及时签订合同，不擅自改变招标文件内容签订合同，不以任何名义对项目进行分包和转包。全面履行合同。</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七、若违反上述承诺，按照国家法律、法规的规定接受处罚。</w:t>
      </w:r>
    </w:p>
    <w:p>
      <w:pPr>
        <w:spacing w:line="480" w:lineRule="exact"/>
        <w:ind w:firstLine="2760" w:firstLineChars="1150"/>
        <w:rPr>
          <w:rFonts w:ascii="宋体" w:hAnsi="宋体" w:eastAsia="宋体" w:cs="宋体"/>
          <w:kern w:val="0"/>
          <w:sz w:val="24"/>
        </w:rPr>
      </w:pPr>
    </w:p>
    <w:p>
      <w:pPr>
        <w:spacing w:line="480" w:lineRule="exact"/>
        <w:ind w:firstLine="2760" w:firstLineChars="1150"/>
        <w:rPr>
          <w:rFonts w:ascii="宋体" w:hAnsi="宋体" w:eastAsia="宋体" w:cs="宋体"/>
          <w:kern w:val="0"/>
          <w:sz w:val="24"/>
        </w:rPr>
      </w:pPr>
    </w:p>
    <w:p>
      <w:pPr>
        <w:spacing w:line="480" w:lineRule="exact"/>
        <w:ind w:firstLine="2760" w:firstLineChars="1150"/>
        <w:rPr>
          <w:rFonts w:ascii="宋体" w:hAnsi="宋体" w:eastAsia="宋体" w:cs="宋体"/>
          <w:kern w:val="0"/>
          <w:sz w:val="24"/>
        </w:rPr>
      </w:pPr>
    </w:p>
    <w:p>
      <w:pPr>
        <w:spacing w:line="480" w:lineRule="exact"/>
        <w:ind w:firstLine="2760" w:firstLineChars="1150"/>
        <w:rPr>
          <w:rFonts w:ascii="宋体" w:hAnsi="宋体" w:eastAsia="宋体" w:cs="宋体"/>
          <w:kern w:val="0"/>
          <w:sz w:val="24"/>
        </w:rPr>
      </w:pPr>
      <w:r>
        <w:rPr>
          <w:rFonts w:hint="eastAsia" w:ascii="宋体" w:hAnsi="宋体" w:eastAsia="宋体" w:cs="宋体"/>
          <w:kern w:val="0"/>
          <w:sz w:val="24"/>
        </w:rPr>
        <w:t>承诺单位（盖章）： </w:t>
      </w:r>
    </w:p>
    <w:p>
      <w:pPr>
        <w:spacing w:line="480" w:lineRule="exact"/>
        <w:ind w:firstLine="2760" w:firstLineChars="1150"/>
        <w:rPr>
          <w:rFonts w:ascii="宋体" w:hAnsi="宋体" w:eastAsia="宋体" w:cs="宋体"/>
          <w:kern w:val="0"/>
          <w:sz w:val="24"/>
        </w:rPr>
      </w:pPr>
    </w:p>
    <w:p>
      <w:pPr>
        <w:spacing w:line="480" w:lineRule="exact"/>
        <w:ind w:firstLine="2760" w:firstLineChars="1150"/>
        <w:rPr>
          <w:rFonts w:ascii="宋体" w:hAnsi="宋体" w:eastAsia="宋体" w:cs="宋体"/>
          <w:kern w:val="0"/>
          <w:sz w:val="24"/>
        </w:rPr>
      </w:pPr>
      <w:r>
        <w:rPr>
          <w:rFonts w:hint="eastAsia" w:ascii="宋体" w:hAnsi="宋体" w:eastAsia="宋体" w:cs="宋体"/>
          <w:kern w:val="0"/>
          <w:sz w:val="24"/>
        </w:rPr>
        <w:t>承诺人（签字）：</w:t>
      </w:r>
    </w:p>
    <w:p>
      <w:pPr>
        <w:spacing w:line="480" w:lineRule="exact"/>
        <w:ind w:firstLine="3600" w:firstLineChars="1500"/>
        <w:rPr>
          <w:rFonts w:ascii="宋体" w:hAnsi="宋体" w:eastAsia="宋体" w:cs="宋体"/>
          <w:kern w:val="0"/>
          <w:sz w:val="24"/>
        </w:rPr>
      </w:pPr>
    </w:p>
    <w:p>
      <w:pPr>
        <w:spacing w:line="480" w:lineRule="exact"/>
        <w:jc w:val="center"/>
        <w:rPr>
          <w:rFonts w:ascii="宋体" w:hAnsi="宋体" w:eastAsia="宋体" w:cs="宋体"/>
          <w:kern w:val="0"/>
          <w:sz w:val="24"/>
        </w:rPr>
      </w:pPr>
      <w:r>
        <w:rPr>
          <w:rFonts w:hint="eastAsia" w:ascii="宋体" w:hAnsi="宋体" w:eastAsia="宋体" w:cs="宋体"/>
          <w:kern w:val="0"/>
          <w:sz w:val="24"/>
        </w:rPr>
        <w:t>年月日 </w:t>
      </w:r>
    </w:p>
    <w:p>
      <w:pPr>
        <w:ind w:firstLine="959" w:firstLineChars="457"/>
        <w:jc w:val="right"/>
        <w:rPr>
          <w:rFonts w:ascii="宋体" w:hAnsi="宋体" w:eastAsia="宋体" w:cs="宋体"/>
        </w:rPr>
      </w:pPr>
    </w:p>
    <w:p>
      <w:pPr>
        <w:ind w:firstLine="959" w:firstLineChars="457"/>
        <w:jc w:val="right"/>
        <w:rPr>
          <w:rFonts w:ascii="宋体" w:hAnsi="宋体" w:eastAsia="宋体" w:cs="宋体"/>
        </w:rPr>
      </w:pPr>
    </w:p>
    <w:p>
      <w:pPr>
        <w:rPr>
          <w:rFonts w:ascii="宋体" w:hAnsi="宋体" w:eastAsia="宋体" w:cs="宋体"/>
        </w:rPr>
      </w:pPr>
      <w:r>
        <w:rPr>
          <w:rFonts w:hint="eastAsia" w:ascii="宋体" w:hAnsi="宋体" w:eastAsia="宋体" w:cs="宋体"/>
          <w:szCs w:val="21"/>
        </w:rPr>
        <w:t>注：本廉政承诺书在投标文件正本中加附活页一份并有承诺单位及承诺人签字。</w:t>
      </w:r>
    </w:p>
    <w:p>
      <w:pPr>
        <w:pStyle w:val="18"/>
        <w:widowControl/>
        <w:rPr>
          <w:rFonts w:ascii="宋体" w:hAnsi="宋体" w:cs="宋体"/>
        </w:rPr>
      </w:pPr>
    </w:p>
    <w:p/>
    <w:p>
      <w:pPr>
        <w:pStyle w:val="18"/>
        <w:widowControl/>
        <w:rPr>
          <w:rFonts w:ascii="宋体" w:hAnsi="宋体" w:cs="宋体"/>
        </w:rPr>
      </w:pPr>
      <w:bookmarkStart w:id="208" w:name="_Toc23139"/>
      <w:bookmarkStart w:id="209" w:name="_Toc22488"/>
      <w:r>
        <w:rPr>
          <w:rFonts w:hint="eastAsia" w:ascii="宋体" w:hAnsi="宋体" w:cs="宋体"/>
        </w:rPr>
        <w:t>十一、其他材料</w:t>
      </w:r>
      <w:bookmarkEnd w:id="208"/>
      <w:bookmarkEnd w:id="209"/>
    </w:p>
    <w:p>
      <w:pPr>
        <w:pStyle w:val="18"/>
        <w:widowControl/>
        <w:numPr>
          <w:ilvl w:val="0"/>
          <w:numId w:val="10"/>
        </w:numPr>
        <w:jc w:val="both"/>
        <w:rPr>
          <w:rFonts w:ascii="宋体" w:hAnsi="宋体" w:cs="宋体"/>
          <w:szCs w:val="21"/>
        </w:rPr>
      </w:pPr>
      <w:r>
        <w:rPr>
          <w:rFonts w:hint="eastAsia" w:ascii="宋体" w:hAnsi="宋体" w:cs="宋体"/>
          <w:szCs w:val="21"/>
        </w:rPr>
        <w:t>附件：承诺书</w:t>
      </w:r>
    </w:p>
    <w:p>
      <w:pPr>
        <w:tabs>
          <w:tab w:val="left" w:pos="3570"/>
        </w:tabs>
        <w:spacing w:line="480" w:lineRule="exact"/>
        <w:rPr>
          <w:rFonts w:ascii="宋体" w:hAnsi="宋体" w:eastAsia="宋体" w:cs="宋体"/>
          <w:sz w:val="24"/>
        </w:rPr>
      </w:pPr>
    </w:p>
    <w:p>
      <w:pPr>
        <w:tabs>
          <w:tab w:val="left" w:pos="3570"/>
        </w:tabs>
        <w:spacing w:line="480" w:lineRule="exact"/>
        <w:rPr>
          <w:rFonts w:ascii="宋体" w:hAnsi="宋体" w:eastAsia="宋体" w:cs="宋体"/>
          <w:sz w:val="24"/>
        </w:rPr>
      </w:pPr>
      <w:r>
        <w:rPr>
          <w:rFonts w:hint="eastAsia" w:ascii="宋体" w:hAnsi="宋体" w:eastAsia="宋体" w:cs="宋体"/>
          <w:sz w:val="24"/>
        </w:rPr>
        <w:t>1、承诺内容：</w:t>
      </w:r>
    </w:p>
    <w:p>
      <w:pPr>
        <w:tabs>
          <w:tab w:val="left" w:pos="3570"/>
        </w:tabs>
        <w:spacing w:line="480" w:lineRule="exact"/>
        <w:rPr>
          <w:rFonts w:ascii="宋体" w:hAnsi="宋体" w:eastAsia="宋体" w:cs="宋体"/>
          <w:sz w:val="24"/>
        </w:rPr>
      </w:pPr>
    </w:p>
    <w:p>
      <w:pPr>
        <w:tabs>
          <w:tab w:val="left" w:pos="3570"/>
        </w:tabs>
        <w:spacing w:line="480" w:lineRule="exact"/>
        <w:rPr>
          <w:rFonts w:ascii="宋体" w:hAnsi="宋体" w:eastAsia="宋体" w:cs="宋体"/>
          <w:sz w:val="24"/>
        </w:rPr>
      </w:pPr>
      <w:r>
        <w:rPr>
          <w:rFonts w:hint="eastAsia" w:ascii="宋体" w:hAnsi="宋体" w:eastAsia="宋体" w:cs="宋体"/>
          <w:sz w:val="24"/>
        </w:rPr>
        <w:t>我公司独立制作、修改和上传投标文件，并承担因‘硬件特征码一致’造成的不良后果。</w:t>
      </w:r>
    </w:p>
    <w:p>
      <w:pPr>
        <w:tabs>
          <w:tab w:val="left" w:pos="3570"/>
        </w:tabs>
        <w:spacing w:line="480" w:lineRule="exact"/>
        <w:rPr>
          <w:rFonts w:ascii="宋体" w:hAnsi="宋体" w:eastAsia="宋体" w:cs="宋体"/>
          <w:sz w:val="24"/>
        </w:rPr>
      </w:pPr>
    </w:p>
    <w:p>
      <w:pPr>
        <w:tabs>
          <w:tab w:val="left" w:pos="3570"/>
        </w:tabs>
        <w:spacing w:line="480" w:lineRule="exact"/>
        <w:rPr>
          <w:rFonts w:ascii="宋体" w:hAnsi="宋体" w:eastAsia="宋体" w:cs="宋体"/>
          <w:sz w:val="24"/>
        </w:rPr>
      </w:pPr>
    </w:p>
    <w:p>
      <w:pPr>
        <w:tabs>
          <w:tab w:val="left" w:pos="3570"/>
        </w:tabs>
        <w:spacing w:line="480" w:lineRule="exact"/>
        <w:ind w:firstLine="4560" w:firstLineChars="1900"/>
        <w:rPr>
          <w:rFonts w:ascii="宋体" w:hAnsi="宋体" w:eastAsia="宋体" w:cs="宋体"/>
          <w:sz w:val="24"/>
        </w:rPr>
      </w:pPr>
      <w:r>
        <w:rPr>
          <w:rFonts w:hint="eastAsia" w:ascii="宋体" w:hAnsi="宋体" w:eastAsia="宋体" w:cs="宋体"/>
          <w:sz w:val="24"/>
        </w:rPr>
        <w:t>被投标公司名称（企业电子签章）：</w:t>
      </w:r>
    </w:p>
    <w:p>
      <w:pPr>
        <w:tabs>
          <w:tab w:val="left" w:pos="3570"/>
        </w:tabs>
        <w:spacing w:line="480" w:lineRule="exact"/>
        <w:ind w:firstLine="4560" w:firstLineChars="1900"/>
        <w:rPr>
          <w:rFonts w:ascii="宋体" w:hAnsi="宋体" w:eastAsia="宋体" w:cs="宋体"/>
          <w:sz w:val="24"/>
          <w:u w:val="single"/>
        </w:rPr>
      </w:pPr>
    </w:p>
    <w:p>
      <w:pPr>
        <w:tabs>
          <w:tab w:val="left" w:pos="3570"/>
        </w:tabs>
        <w:spacing w:line="480" w:lineRule="exact"/>
        <w:ind w:firstLine="4560" w:firstLineChars="1900"/>
        <w:rPr>
          <w:rFonts w:ascii="宋体" w:hAnsi="宋体" w:eastAsia="宋体" w:cs="宋体"/>
          <w:sz w:val="24"/>
          <w:u w:val="single"/>
        </w:rPr>
      </w:pPr>
    </w:p>
    <w:p>
      <w:pPr>
        <w:tabs>
          <w:tab w:val="left" w:pos="3570"/>
        </w:tabs>
        <w:spacing w:line="480" w:lineRule="exact"/>
        <w:rPr>
          <w:rFonts w:ascii="宋体" w:hAnsi="宋体" w:eastAsia="宋体" w:cs="宋体"/>
          <w:sz w:val="24"/>
        </w:rPr>
      </w:pPr>
    </w:p>
    <w:p>
      <w:pPr>
        <w:numPr>
          <w:ilvl w:val="0"/>
          <w:numId w:val="1"/>
        </w:numPr>
        <w:tabs>
          <w:tab w:val="left" w:pos="3570"/>
        </w:tabs>
        <w:spacing w:line="480" w:lineRule="exact"/>
        <w:rPr>
          <w:rFonts w:ascii="宋体" w:hAnsi="宋体" w:eastAsia="宋体" w:cs="宋体"/>
          <w:sz w:val="24"/>
        </w:rPr>
      </w:pPr>
      <w:r>
        <w:rPr>
          <w:rFonts w:hint="eastAsia" w:ascii="宋体" w:hAnsi="宋体" w:eastAsia="宋体" w:cs="宋体"/>
          <w:sz w:val="24"/>
        </w:rPr>
        <w:t>财务报告</w:t>
      </w:r>
    </w:p>
    <w:p>
      <w:pPr>
        <w:tabs>
          <w:tab w:val="left" w:pos="3570"/>
        </w:tabs>
        <w:spacing w:line="480" w:lineRule="exact"/>
        <w:rPr>
          <w:rFonts w:ascii="宋体" w:hAnsi="宋体" w:eastAsia="宋体" w:cs="宋体"/>
          <w:sz w:val="24"/>
        </w:rPr>
      </w:pPr>
      <w:r>
        <w:rPr>
          <w:rFonts w:hint="eastAsia" w:ascii="宋体" w:hAnsi="宋体" w:eastAsia="宋体" w:cs="宋体"/>
          <w:sz w:val="24"/>
        </w:rPr>
        <w:t>3、信用中国查询网页截图</w:t>
      </w:r>
    </w:p>
    <w:p>
      <w:pPr>
        <w:tabs>
          <w:tab w:val="left" w:pos="3570"/>
        </w:tabs>
        <w:spacing w:line="480" w:lineRule="exact"/>
        <w:rPr>
          <w:rFonts w:ascii="宋体" w:hAnsi="宋体" w:eastAsia="宋体" w:cs="宋体"/>
          <w:sz w:val="24"/>
        </w:rPr>
      </w:pPr>
      <w:r>
        <w:rPr>
          <w:rFonts w:hint="eastAsia" w:ascii="宋体" w:hAnsi="宋体" w:eastAsia="宋体" w:cs="宋体"/>
          <w:sz w:val="24"/>
        </w:rPr>
        <w:t>4、行贿犯罪档案查询</w:t>
      </w:r>
    </w:p>
    <w:p>
      <w:pPr>
        <w:tabs>
          <w:tab w:val="left" w:pos="3570"/>
        </w:tabs>
        <w:spacing w:line="480" w:lineRule="exact"/>
        <w:rPr>
          <w:rFonts w:ascii="宋体" w:hAnsi="宋体" w:eastAsia="宋体" w:cs="宋体"/>
          <w:sz w:val="24"/>
          <w:szCs w:val="20"/>
        </w:rPr>
      </w:pPr>
      <w:r>
        <w:rPr>
          <w:rFonts w:hint="eastAsia" w:ascii="宋体" w:hAnsi="宋体" w:eastAsia="宋体" w:cs="宋体"/>
          <w:sz w:val="24"/>
          <w:szCs w:val="20"/>
        </w:rPr>
        <w:t>5、投标人认为与投标文件相关且必要的材料</w:t>
      </w:r>
    </w:p>
    <w:p>
      <w:pPr>
        <w:spacing w:line="480" w:lineRule="exact"/>
        <w:rPr>
          <w:rFonts w:ascii="宋体" w:hAnsi="宋体" w:eastAsia="宋体" w:cs="宋体"/>
          <w:sz w:val="24"/>
          <w:szCs w:val="20"/>
        </w:rPr>
      </w:pPr>
      <w:r>
        <w:rPr>
          <w:rFonts w:hint="eastAsia" w:ascii="宋体" w:hAnsi="宋体" w:eastAsia="宋体" w:cs="宋体"/>
          <w:sz w:val="24"/>
          <w:szCs w:val="20"/>
        </w:rPr>
        <w:t>6、投标人资格要求中所投标对应标段要求的其他材料</w:t>
      </w:r>
    </w:p>
    <w:p>
      <w:pPr>
        <w:spacing w:line="480" w:lineRule="exact"/>
        <w:rPr>
          <w:rFonts w:ascii="宋体" w:hAnsi="宋体" w:eastAsia="宋体" w:cs="宋体"/>
          <w:sz w:val="24"/>
          <w:szCs w:val="20"/>
        </w:rPr>
      </w:pPr>
    </w:p>
    <w:p/>
    <w:p>
      <w:pPr>
        <w:spacing w:line="480" w:lineRule="exact"/>
        <w:rPr>
          <w:rFonts w:ascii="宋体" w:hAnsi="宋体" w:eastAsia="宋体" w:cs="宋体"/>
          <w:sz w:val="24"/>
          <w:szCs w:val="20"/>
        </w:rPr>
      </w:pPr>
    </w:p>
    <w:p/>
    <w:p/>
    <w:sectPr>
      <w:type w:val="continuous"/>
      <w:pgSz w:w="11906" w:h="16838"/>
      <w:pgMar w:top="1202" w:right="1310" w:bottom="1202" w:left="1310" w:header="890" w:footer="822" w:gutter="0"/>
      <w:pgBorders>
        <w:bottom w:val="thinThickThinSmallGap" w:color="auto" w:sz="24" w:space="1"/>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AC3C5"/>
    <w:multiLevelType w:val="multilevel"/>
    <w:tmpl w:val="CA3AC3C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A3E0F59"/>
    <w:multiLevelType w:val="multilevel"/>
    <w:tmpl w:val="DA3E0F59"/>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937241B"/>
    <w:multiLevelType w:val="multilevel"/>
    <w:tmpl w:val="2937241B"/>
    <w:lvl w:ilvl="0" w:tentative="0">
      <w:start w:val="5"/>
      <w:numFmt w:val="chineseCounting"/>
      <w:suff w:val="space"/>
      <w:lvlText w:val="第%1章"/>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B3D1F17"/>
    <w:multiLevelType w:val="multilevel"/>
    <w:tmpl w:val="2B3D1F17"/>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E87045F"/>
    <w:multiLevelType w:val="multilevel"/>
    <w:tmpl w:val="3E87045F"/>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9F407A3"/>
    <w:multiLevelType w:val="multilevel"/>
    <w:tmpl w:val="49F407A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E8754AD"/>
    <w:multiLevelType w:val="multilevel"/>
    <w:tmpl w:val="4E8754AD"/>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66C2864"/>
    <w:multiLevelType w:val="multilevel"/>
    <w:tmpl w:val="566C286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75F0D4"/>
    <w:multiLevelType w:val="multilevel"/>
    <w:tmpl w:val="5775F0D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BBF8DE7"/>
    <w:multiLevelType w:val="multilevel"/>
    <w:tmpl w:val="7BBF8DE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4"/>
  </w:num>
  <w:num w:numId="3">
    <w:abstractNumId w:val="3"/>
  </w:num>
  <w:num w:numId="4">
    <w:abstractNumId w:val="1"/>
  </w:num>
  <w:num w:numId="5">
    <w:abstractNumId w:val="2"/>
  </w:num>
  <w:num w:numId="6">
    <w:abstractNumId w:val="9"/>
  </w:num>
  <w:num w:numId="7">
    <w:abstractNumId w:val="7"/>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C3"/>
    <w:rsid w:val="006548C3"/>
    <w:rsid w:val="00E969BE"/>
    <w:rsid w:val="1E542A7A"/>
    <w:rsid w:val="30503DA5"/>
    <w:rsid w:val="575F26EA"/>
    <w:rsid w:val="73DC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line="360" w:lineRule="auto"/>
      <w:outlineLvl w:val="0"/>
    </w:pPr>
    <w:rPr>
      <w:rFonts w:ascii="Times New Roman" w:hAnsi="Times New Roman" w:eastAsia="宋体" w:cs="Times New Roman"/>
      <w:b/>
      <w:kern w:val="44"/>
      <w:sz w:val="32"/>
      <w:szCs w:val="20"/>
    </w:rPr>
  </w:style>
  <w:style w:type="paragraph" w:styleId="3">
    <w:name w:val="heading 2"/>
    <w:basedOn w:val="1"/>
    <w:next w:val="1"/>
    <w:link w:val="28"/>
    <w:semiHidden/>
    <w:unhideWhenUsed/>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link w:val="29"/>
    <w:semiHidden/>
    <w:unhideWhenUsed/>
    <w:qFormat/>
    <w:uiPriority w:val="0"/>
    <w:pPr>
      <w:keepNext/>
      <w:keepLines/>
      <w:spacing w:line="360" w:lineRule="auto"/>
      <w:outlineLvl w:val="2"/>
    </w:pPr>
    <w:rPr>
      <w:rFonts w:ascii="Times New Roman" w:hAnsi="Times New Roman" w:eastAsia="宋体" w:cs="Times New Roman"/>
      <w:b/>
      <w:sz w:val="24"/>
      <w:szCs w:val="20"/>
    </w:rPr>
  </w:style>
  <w:style w:type="paragraph" w:styleId="5">
    <w:name w:val="heading 4"/>
    <w:basedOn w:val="1"/>
    <w:next w:val="1"/>
    <w:link w:val="30"/>
    <w:semiHidden/>
    <w:unhideWhenUsed/>
    <w:qFormat/>
    <w:uiPriority w:val="0"/>
    <w:pPr>
      <w:keepNext/>
      <w:keepLines/>
      <w:spacing w:line="360" w:lineRule="auto"/>
      <w:outlineLvl w:val="3"/>
    </w:pPr>
    <w:rPr>
      <w:rFonts w:ascii="Arial" w:hAnsi="Arial" w:eastAsia="宋体" w:cs="Times New Roman"/>
      <w:b/>
      <w:szCs w:val="20"/>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uiPriority w:val="0"/>
    <w:pPr>
      <w:shd w:val="clear" w:color="auto" w:fill="000080"/>
    </w:pPr>
    <w:rPr>
      <w:szCs w:val="24"/>
    </w:rPr>
  </w:style>
  <w:style w:type="paragraph" w:styleId="7">
    <w:name w:val="Body Text 3"/>
    <w:basedOn w:val="1"/>
    <w:link w:val="32"/>
    <w:uiPriority w:val="0"/>
    <w:pPr>
      <w:spacing w:after="120"/>
    </w:pPr>
    <w:rPr>
      <w:sz w:val="16"/>
      <w:szCs w:val="24"/>
    </w:rPr>
  </w:style>
  <w:style w:type="paragraph" w:styleId="8">
    <w:name w:val="Body Text"/>
    <w:basedOn w:val="1"/>
    <w:link w:val="33"/>
    <w:qFormat/>
    <w:uiPriority w:val="0"/>
    <w:pPr>
      <w:spacing w:after="120"/>
    </w:pPr>
    <w:rPr>
      <w:szCs w:val="24"/>
    </w:rPr>
  </w:style>
  <w:style w:type="paragraph" w:styleId="9">
    <w:name w:val="Plain Text"/>
    <w:basedOn w:val="1"/>
    <w:link w:val="34"/>
    <w:uiPriority w:val="0"/>
    <w:rPr>
      <w:rFonts w:ascii="宋体" w:hAnsi="Courier New"/>
      <w:szCs w:val="24"/>
    </w:rPr>
  </w:style>
  <w:style w:type="paragraph" w:styleId="10">
    <w:name w:val="Date"/>
    <w:basedOn w:val="1"/>
    <w:next w:val="1"/>
    <w:link w:val="35"/>
    <w:qFormat/>
    <w:uiPriority w:val="0"/>
    <w:pPr>
      <w:ind w:left="100" w:leftChars="2500"/>
    </w:pPr>
    <w:rPr>
      <w:szCs w:val="24"/>
    </w:rPr>
  </w:style>
  <w:style w:type="paragraph" w:styleId="11">
    <w:name w:val="Balloon Text"/>
    <w:basedOn w:val="1"/>
    <w:link w:val="42"/>
    <w:uiPriority w:val="0"/>
    <w:rPr>
      <w:sz w:val="18"/>
      <w:szCs w:val="24"/>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0"/>
    </w:rPr>
  </w:style>
  <w:style w:type="paragraph" w:styleId="15">
    <w:name w:val="Subtitle"/>
    <w:basedOn w:val="1"/>
    <w:link w:val="43"/>
    <w:qFormat/>
    <w:uiPriority w:val="0"/>
    <w:pPr>
      <w:spacing w:before="240" w:after="60" w:line="312" w:lineRule="auto"/>
      <w:jc w:val="center"/>
      <w:outlineLvl w:val="1"/>
    </w:pPr>
    <w:rPr>
      <w:rFonts w:ascii="Arial" w:hAnsi="Arial"/>
      <w:b/>
      <w:kern w:val="28"/>
      <w:sz w:val="32"/>
      <w:szCs w:val="24"/>
    </w:rPr>
  </w:style>
  <w:style w:type="paragraph" w:styleId="16">
    <w:name w:val="toc 2"/>
    <w:basedOn w:val="1"/>
    <w:next w:val="1"/>
    <w:qFormat/>
    <w:uiPriority w:val="0"/>
    <w:pPr>
      <w:ind w:left="420" w:leftChars="200"/>
    </w:pPr>
    <w:rPr>
      <w:rFonts w:ascii="Times New Roman" w:hAnsi="Times New Roman" w:eastAsia="宋体" w:cs="Times New Roman"/>
      <w:szCs w:val="20"/>
    </w:rPr>
  </w:style>
  <w:style w:type="paragraph" w:styleId="17">
    <w:name w:val="Normal (Web)"/>
    <w:basedOn w:val="1"/>
    <w:qFormat/>
    <w:uiPriority w:val="0"/>
    <w:pPr>
      <w:widowControl/>
      <w:spacing w:beforeAutospacing="1" w:afterAutospacing="1"/>
      <w:jc w:val="left"/>
    </w:pPr>
    <w:rPr>
      <w:rFonts w:hint="eastAsia" w:ascii="宋体" w:hAnsi="宋体" w:eastAsia="宋体" w:cs="Times New Roman"/>
      <w:color w:val="000000"/>
      <w:kern w:val="0"/>
      <w:sz w:val="24"/>
      <w:szCs w:val="20"/>
    </w:rPr>
  </w:style>
  <w:style w:type="paragraph" w:styleId="18">
    <w:name w:val="Title"/>
    <w:basedOn w:val="1"/>
    <w:next w:val="1"/>
    <w:link w:val="40"/>
    <w:qFormat/>
    <w:uiPriority w:val="0"/>
    <w:pPr>
      <w:spacing w:before="240" w:after="60"/>
      <w:jc w:val="center"/>
      <w:outlineLvl w:val="0"/>
    </w:pPr>
    <w:rPr>
      <w:rFonts w:ascii="Cambria" w:hAnsi="Cambria" w:eastAsia="宋体" w:cs="Times New Roman"/>
      <w:b/>
      <w:sz w:val="32"/>
      <w:szCs w:val="32"/>
    </w:rPr>
  </w:style>
  <w:style w:type="character" w:styleId="20">
    <w:name w:val="Strong"/>
    <w:basedOn w:val="19"/>
    <w:qFormat/>
    <w:uiPriority w:val="0"/>
    <w:rPr>
      <w:b/>
    </w:rPr>
  </w:style>
  <w:style w:type="character" w:styleId="21">
    <w:name w:val="FollowedHyperlink"/>
    <w:basedOn w:val="19"/>
    <w:qFormat/>
    <w:uiPriority w:val="0"/>
    <w:rPr>
      <w:color w:val="000000"/>
      <w:u w:val="none"/>
    </w:rPr>
  </w:style>
  <w:style w:type="character" w:styleId="22">
    <w:name w:val="Hyperlink"/>
    <w:basedOn w:val="19"/>
    <w:qFormat/>
    <w:uiPriority w:val="0"/>
    <w:rPr>
      <w:color w:val="000000"/>
      <w:u w:val="none"/>
    </w:r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25">
    <w:name w:val="页眉 Char"/>
    <w:basedOn w:val="19"/>
    <w:link w:val="13"/>
    <w:qFormat/>
    <w:uiPriority w:val="0"/>
    <w:rPr>
      <w:sz w:val="18"/>
      <w:szCs w:val="18"/>
    </w:rPr>
  </w:style>
  <w:style w:type="character" w:customStyle="1" w:styleId="26">
    <w:name w:val="页脚 Char"/>
    <w:basedOn w:val="19"/>
    <w:link w:val="12"/>
    <w:qFormat/>
    <w:uiPriority w:val="0"/>
    <w:rPr>
      <w:sz w:val="18"/>
      <w:szCs w:val="18"/>
    </w:rPr>
  </w:style>
  <w:style w:type="character" w:customStyle="1" w:styleId="27">
    <w:name w:val="标题 1 Char"/>
    <w:basedOn w:val="19"/>
    <w:link w:val="2"/>
    <w:qFormat/>
    <w:uiPriority w:val="0"/>
    <w:rPr>
      <w:rFonts w:ascii="Times New Roman" w:hAnsi="Times New Roman" w:eastAsia="宋体" w:cs="Times New Roman"/>
      <w:b/>
      <w:kern w:val="44"/>
      <w:sz w:val="32"/>
      <w:szCs w:val="20"/>
    </w:rPr>
  </w:style>
  <w:style w:type="character" w:customStyle="1" w:styleId="28">
    <w:name w:val="标题 2 Char"/>
    <w:basedOn w:val="19"/>
    <w:link w:val="3"/>
    <w:semiHidden/>
    <w:qFormat/>
    <w:uiPriority w:val="0"/>
    <w:rPr>
      <w:rFonts w:ascii="Arial" w:hAnsi="Arial" w:eastAsia="黑体" w:cs="Times New Roman"/>
      <w:b/>
      <w:sz w:val="32"/>
      <w:szCs w:val="20"/>
    </w:rPr>
  </w:style>
  <w:style w:type="character" w:customStyle="1" w:styleId="29">
    <w:name w:val="标题 3 Char"/>
    <w:basedOn w:val="19"/>
    <w:link w:val="4"/>
    <w:semiHidden/>
    <w:qFormat/>
    <w:uiPriority w:val="0"/>
    <w:rPr>
      <w:rFonts w:ascii="Times New Roman" w:hAnsi="Times New Roman" w:eastAsia="宋体" w:cs="Times New Roman"/>
      <w:b/>
      <w:sz w:val="24"/>
      <w:szCs w:val="20"/>
    </w:rPr>
  </w:style>
  <w:style w:type="character" w:customStyle="1" w:styleId="30">
    <w:name w:val="标题 4 Char"/>
    <w:basedOn w:val="19"/>
    <w:link w:val="5"/>
    <w:semiHidden/>
    <w:qFormat/>
    <w:uiPriority w:val="0"/>
    <w:rPr>
      <w:rFonts w:ascii="Arial" w:hAnsi="Arial" w:eastAsia="宋体" w:cs="Times New Roman"/>
      <w:b/>
      <w:szCs w:val="20"/>
    </w:rPr>
  </w:style>
  <w:style w:type="character" w:customStyle="1" w:styleId="31">
    <w:name w:val="文档结构图 Char"/>
    <w:basedOn w:val="19"/>
    <w:link w:val="6"/>
    <w:qFormat/>
    <w:uiPriority w:val="0"/>
    <w:rPr>
      <w:szCs w:val="24"/>
      <w:shd w:val="clear" w:color="auto" w:fill="000080"/>
    </w:rPr>
  </w:style>
  <w:style w:type="character" w:customStyle="1" w:styleId="32">
    <w:name w:val="正文文本 3 Char"/>
    <w:basedOn w:val="19"/>
    <w:link w:val="7"/>
    <w:qFormat/>
    <w:uiPriority w:val="0"/>
    <w:rPr>
      <w:sz w:val="16"/>
      <w:szCs w:val="24"/>
    </w:rPr>
  </w:style>
  <w:style w:type="character" w:customStyle="1" w:styleId="33">
    <w:name w:val="正文文本 Char"/>
    <w:basedOn w:val="19"/>
    <w:link w:val="8"/>
    <w:qFormat/>
    <w:uiPriority w:val="0"/>
    <w:rPr>
      <w:szCs w:val="24"/>
    </w:rPr>
  </w:style>
  <w:style w:type="character" w:customStyle="1" w:styleId="34">
    <w:name w:val="纯文本 Char"/>
    <w:basedOn w:val="19"/>
    <w:link w:val="9"/>
    <w:qFormat/>
    <w:uiPriority w:val="0"/>
    <w:rPr>
      <w:rFonts w:ascii="宋体" w:hAnsi="Courier New"/>
      <w:szCs w:val="24"/>
    </w:rPr>
  </w:style>
  <w:style w:type="character" w:customStyle="1" w:styleId="35">
    <w:name w:val="日期 Char"/>
    <w:basedOn w:val="19"/>
    <w:link w:val="10"/>
    <w:qFormat/>
    <w:uiPriority w:val="0"/>
    <w:rPr>
      <w:szCs w:val="24"/>
    </w:rPr>
  </w:style>
  <w:style w:type="character" w:customStyle="1" w:styleId="36">
    <w:name w:val="批注框文本 Char"/>
    <w:basedOn w:val="19"/>
    <w:link w:val="11"/>
    <w:qFormat/>
    <w:uiPriority w:val="0"/>
    <w:rPr>
      <w:sz w:val="18"/>
      <w:szCs w:val="18"/>
    </w:rPr>
  </w:style>
  <w:style w:type="character" w:customStyle="1" w:styleId="37">
    <w:name w:val="副标题 Char"/>
    <w:basedOn w:val="19"/>
    <w:link w:val="15"/>
    <w:qFormat/>
    <w:uiPriority w:val="0"/>
    <w:rPr>
      <w:rFonts w:eastAsia="宋体" w:asciiTheme="majorHAnsi" w:hAnsiTheme="majorHAnsi" w:cstheme="majorBidi"/>
      <w:b/>
      <w:bCs/>
      <w:kern w:val="28"/>
      <w:sz w:val="32"/>
      <w:szCs w:val="32"/>
    </w:rPr>
  </w:style>
  <w:style w:type="character" w:customStyle="1" w:styleId="38">
    <w:name w:val="标题 Char"/>
    <w:basedOn w:val="19"/>
    <w:link w:val="18"/>
    <w:qFormat/>
    <w:uiPriority w:val="0"/>
    <w:rPr>
      <w:rFonts w:eastAsia="宋体" w:asciiTheme="majorHAnsi" w:hAnsiTheme="majorHAnsi" w:cstheme="majorBidi"/>
      <w:b/>
      <w:bCs/>
      <w:sz w:val="32"/>
      <w:szCs w:val="32"/>
    </w:rPr>
  </w:style>
  <w:style w:type="character" w:customStyle="1" w:styleId="39">
    <w:name w:val="displayarti"/>
    <w:basedOn w:val="19"/>
    <w:qFormat/>
    <w:uiPriority w:val="0"/>
    <w:rPr>
      <w:color w:val="FFFFFF"/>
      <w:shd w:val="clear" w:color="auto" w:fill="A00000"/>
    </w:rPr>
  </w:style>
  <w:style w:type="character" w:customStyle="1" w:styleId="40">
    <w:name w:val="标题 Char1"/>
    <w:basedOn w:val="19"/>
    <w:link w:val="18"/>
    <w:qFormat/>
    <w:uiPriority w:val="0"/>
    <w:rPr>
      <w:rFonts w:ascii="Cambria" w:hAnsi="Cambria" w:eastAsia="宋体" w:cs="Times New Roman"/>
      <w:b/>
      <w:sz w:val="32"/>
      <w:szCs w:val="32"/>
    </w:rPr>
  </w:style>
  <w:style w:type="character" w:customStyle="1" w:styleId="41">
    <w:name w:val="font21"/>
    <w:basedOn w:val="19"/>
    <w:qFormat/>
    <w:uiPriority w:val="0"/>
    <w:rPr>
      <w:rFonts w:hint="eastAsia" w:ascii="宋体" w:hAnsi="宋体" w:eastAsia="宋体" w:cs="宋体"/>
      <w:color w:val="000000"/>
      <w:sz w:val="22"/>
      <w:szCs w:val="22"/>
      <w:u w:val="none"/>
    </w:rPr>
  </w:style>
  <w:style w:type="character" w:customStyle="1" w:styleId="42">
    <w:name w:val="批注框文本 Char1"/>
    <w:basedOn w:val="19"/>
    <w:link w:val="11"/>
    <w:qFormat/>
    <w:uiPriority w:val="0"/>
    <w:rPr>
      <w:sz w:val="18"/>
      <w:szCs w:val="24"/>
    </w:rPr>
  </w:style>
  <w:style w:type="character" w:customStyle="1" w:styleId="43">
    <w:name w:val="副标题 Char1"/>
    <w:basedOn w:val="19"/>
    <w:link w:val="15"/>
    <w:qFormat/>
    <w:uiPriority w:val="0"/>
    <w:rPr>
      <w:rFonts w:ascii="Arial" w:hAnsi="Arial"/>
      <w:b/>
      <w:kern w:val="28"/>
      <w:sz w:val="32"/>
      <w:szCs w:val="24"/>
    </w:rPr>
  </w:style>
  <w:style w:type="character" w:customStyle="1" w:styleId="44">
    <w:name w:val="font01"/>
    <w:basedOn w:val="19"/>
    <w:qFormat/>
    <w:uiPriority w:val="0"/>
    <w:rPr>
      <w:rFonts w:hint="eastAsia" w:ascii="宋体" w:hAnsi="宋体" w:eastAsia="宋体" w:cs="宋体"/>
      <w:color w:val="000000"/>
      <w:sz w:val="20"/>
      <w:szCs w:val="20"/>
      <w:u w:val="none"/>
    </w:rPr>
  </w:style>
  <w:style w:type="paragraph" w:customStyle="1" w:styleId="45">
    <w:name w:val="msolistparagraph"/>
    <w:basedOn w:val="1"/>
    <w:qFormat/>
    <w:uiPriority w:val="0"/>
    <w:pPr>
      <w:ind w:left="272" w:firstLine="420"/>
    </w:pPr>
    <w:rPr>
      <w:rFonts w:hint="eastAsia" w:ascii="宋体" w:hAnsi="宋体" w:eastAsia="宋体" w:cs="Times New Roman"/>
      <w:szCs w:val="20"/>
    </w:rPr>
  </w:style>
  <w:style w:type="character" w:customStyle="1" w:styleId="46">
    <w:name w:val="font31"/>
    <w:basedOn w:val="19"/>
    <w:qFormat/>
    <w:uiPriority w:val="0"/>
    <w:rPr>
      <w:rFonts w:hint="eastAsia" w:ascii="宋体" w:hAnsi="宋体" w:eastAsia="宋体" w:cs="宋体"/>
      <w:color w:val="000000"/>
      <w:sz w:val="20"/>
      <w:szCs w:val="20"/>
      <w:u w:val="none"/>
    </w:rPr>
  </w:style>
  <w:style w:type="character" w:customStyle="1" w:styleId="47">
    <w:name w:val="样式 仿宋_GB2312 小三 加粗"/>
    <w:basedOn w:val="19"/>
    <w:qFormat/>
    <w:uiPriority w:val="0"/>
    <w:rPr>
      <w:rFonts w:hint="eastAsia" w:ascii="仿宋_GB2312" w:hAnsi="仿宋_GB2312" w:eastAsia="仿宋_GB2312" w:cs="仿宋_GB2312"/>
      <w:sz w:val="30"/>
    </w:rPr>
  </w:style>
  <w:style w:type="character" w:customStyle="1" w:styleId="48">
    <w:name w:val="font11"/>
    <w:basedOn w:val="19"/>
    <w:qFormat/>
    <w:uiPriority w:val="0"/>
    <w:rPr>
      <w:rFonts w:hint="eastAsia" w:ascii="宋体" w:hAnsi="宋体" w:eastAsia="宋体" w:cs="宋体"/>
      <w:color w:val="000000"/>
      <w:sz w:val="20"/>
      <w:szCs w:val="20"/>
      <w:u w:val="none"/>
    </w:rPr>
  </w:style>
  <w:style w:type="character" w:customStyle="1" w:styleId="49">
    <w:name w:val="样式 标题 2 + 两端对齐 Char Char"/>
    <w:basedOn w:val="19"/>
    <w:uiPriority w:val="0"/>
    <w:rPr>
      <w:rFonts w:hint="default" w:ascii="Arial" w:hAnsi="Arial" w:eastAsia="黑体" w:cs="宋体"/>
      <w:b/>
      <w:kern w:val="2"/>
      <w:sz w:val="21"/>
    </w:rPr>
  </w:style>
  <w:style w:type="character" w:customStyle="1" w:styleId="50">
    <w:name w:val="selected"/>
    <w:basedOn w:val="19"/>
    <w:uiPriority w:val="0"/>
    <w:rPr>
      <w:shd w:val="clear" w:color="auto" w:fill="B00006"/>
    </w:rPr>
  </w:style>
  <w:style w:type="character" w:customStyle="1" w:styleId="51">
    <w:name w:val="样式 仿宋_GB2312 小三 加粗1"/>
    <w:basedOn w:val="19"/>
    <w:uiPriority w:val="0"/>
    <w:rPr>
      <w:rFonts w:hint="eastAsia" w:ascii="仿宋_GB2312" w:hAnsi="仿宋_GB2312" w:eastAsia="仿宋_GB2312" w:cs="仿宋_GB2312"/>
      <w:sz w:val="30"/>
    </w:rPr>
  </w:style>
  <w:style w:type="character" w:customStyle="1" w:styleId="52">
    <w:name w:val="gpa"/>
    <w:basedOn w:val="19"/>
    <w:uiPriority w:val="0"/>
    <w:rPr>
      <w:rFonts w:hint="default" w:ascii="Arial" w:hAnsi="Arial" w:cs="Arial"/>
      <w:sz w:val="15"/>
      <w:szCs w:val="15"/>
    </w:rPr>
  </w:style>
  <w:style w:type="character" w:customStyle="1" w:styleId="53">
    <w:name w:val="font161"/>
    <w:basedOn w:val="19"/>
    <w:uiPriority w:val="0"/>
    <w:rPr>
      <w:b/>
      <w:sz w:val="32"/>
    </w:rPr>
  </w:style>
  <w:style w:type="paragraph" w:customStyle="1" w:styleId="54">
    <w:name w:val="Default"/>
    <w:basedOn w:val="1"/>
    <w:uiPriority w:val="0"/>
    <w:pPr>
      <w:autoSpaceDE w:val="0"/>
      <w:autoSpaceDN w:val="0"/>
      <w:adjustRightInd w:val="0"/>
      <w:jc w:val="left"/>
    </w:pPr>
    <w:rPr>
      <w:rFonts w:hint="eastAsia" w:ascii="宋体"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75</Pages>
  <Words>4971</Words>
  <Characters>28338</Characters>
  <Lines>236</Lines>
  <Paragraphs>66</Paragraphs>
  <TotalTime>1</TotalTime>
  <ScaleCrop>false</ScaleCrop>
  <LinksUpToDate>false</LinksUpToDate>
  <CharactersWithSpaces>33243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2018-07-09T03:58:00Z</dcterms:created>
  <dc:creator>河南省华夏工程造价咨询有限公司:闫晓娜</dc:creator>
  <cp:lastModifiedBy>河南省华夏工程造价咨询有限公司:闫晓娜</cp:lastModifiedBy>
  <dcterms:modified xsi:type="dcterms:W3CDTF">2018-07-09T06:02:11Z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